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9CED" w14:textId="77777777" w:rsidR="00D1588E" w:rsidRPr="00D1588E" w:rsidRDefault="00D1588E">
      <w:pPr>
        <w:rPr>
          <w:b/>
          <w:bCs/>
          <w:u w:val="single"/>
        </w:rPr>
      </w:pPr>
      <w:r w:rsidRPr="00D1588E">
        <w:rPr>
          <w:b/>
          <w:bCs/>
          <w:u w:val="single"/>
        </w:rPr>
        <w:t xml:space="preserve">Désignation du bien Ville de CHATELET - première division CHATELET </w:t>
      </w:r>
    </w:p>
    <w:p w14:paraId="3D57EEE6" w14:textId="77777777" w:rsidR="00D1588E" w:rsidRDefault="00D1588E">
      <w:r>
        <w:t>Dans un immeuble à appartements sur et avec terrain rue Olivier Gille où le bâtiment porte le numéro de police 108, l'ensemble cadastré section B partie des numéros 47/T/11 et 47/S/11 et surplombant pour partie ledit numéro 47/S/11 pour une contenance d'environ deux ares quatre-vingt-deux centiares dix décimètres carré (02a 82ca 10dm²</w:t>
      </w:r>
      <w:proofErr w:type="gramStart"/>
      <w:r>
        <w:t>):</w:t>
      </w:r>
      <w:proofErr w:type="gramEnd"/>
    </w:p>
    <w:p w14:paraId="249167B7" w14:textId="77777777" w:rsidR="00D1588E" w:rsidRDefault="00D1588E">
      <w:r>
        <w:t xml:space="preserve"> Le lot 5 </w:t>
      </w:r>
      <w:proofErr w:type="gramStart"/>
      <w:r>
        <w:t>comprenant:</w:t>
      </w:r>
      <w:proofErr w:type="gramEnd"/>
      <w:r>
        <w:t xml:space="preserve"> </w:t>
      </w:r>
    </w:p>
    <w:p w14:paraId="1C8B13F6" w14:textId="77777777" w:rsidR="00D1588E" w:rsidRPr="00D1588E" w:rsidRDefault="00D1588E">
      <w:pPr>
        <w:rPr>
          <w:b/>
          <w:bCs/>
        </w:rPr>
      </w:pPr>
      <w:r>
        <w:t xml:space="preserve">I. </w:t>
      </w:r>
      <w:r w:rsidRPr="00D1588E">
        <w:rPr>
          <w:b/>
          <w:bCs/>
          <w:u w:val="single"/>
        </w:rPr>
        <w:t xml:space="preserve">en propriété privative et </w:t>
      </w:r>
      <w:proofErr w:type="gramStart"/>
      <w:r w:rsidRPr="00D1588E">
        <w:rPr>
          <w:b/>
          <w:bCs/>
          <w:u w:val="single"/>
        </w:rPr>
        <w:t>exclusive</w:t>
      </w:r>
      <w:r w:rsidRPr="00D1588E">
        <w:rPr>
          <w:b/>
          <w:bCs/>
        </w:rPr>
        <w:t>:</w:t>
      </w:r>
      <w:proofErr w:type="gramEnd"/>
      <w:r w:rsidRPr="00D1588E">
        <w:rPr>
          <w:b/>
          <w:bCs/>
        </w:rPr>
        <w:t xml:space="preserve"> </w:t>
      </w:r>
    </w:p>
    <w:p w14:paraId="124C88DB" w14:textId="77777777" w:rsidR="00D1588E" w:rsidRDefault="00D1588E">
      <w:r>
        <w:t>1</w:t>
      </w:r>
      <w:proofErr w:type="gramStart"/>
      <w:r>
        <w:t xml:space="preserve">°) </w:t>
      </w:r>
      <w:r>
        <w:t xml:space="preserve"> </w:t>
      </w:r>
      <w:r w:rsidRPr="00D1588E">
        <w:rPr>
          <w:b/>
          <w:bCs/>
        </w:rPr>
        <w:t>l'appartement</w:t>
      </w:r>
      <w:proofErr w:type="gramEnd"/>
      <w:r>
        <w:t xml:space="preserve"> dénommé 3D au troisième étage à droite lorsqu'on tourne le dos à la rue Olivier Gille, repris sous liseré jaune au plan ci-après décrit, se composant d'un hall, d'une buanderie, d'un water </w:t>
      </w:r>
      <w:proofErr w:type="spellStart"/>
      <w:r>
        <w:t>closet</w:t>
      </w:r>
      <w:proofErr w:type="spellEnd"/>
      <w:r>
        <w:t xml:space="preserve">, d'une salle de bain, de deux chambres, d'un living, d'une cuisine et d'un </w:t>
      </w:r>
      <w:proofErr w:type="gramStart"/>
      <w:r>
        <w:t>balcon;</w:t>
      </w:r>
      <w:proofErr w:type="gramEnd"/>
      <w:r>
        <w:t xml:space="preserve"> </w:t>
      </w:r>
    </w:p>
    <w:p w14:paraId="40F96FAD" w14:textId="77777777" w:rsidR="00D1588E" w:rsidRDefault="00D1588E">
      <w:r>
        <w:t>2º</w:t>
      </w:r>
      <w:r>
        <w:t>)</w:t>
      </w:r>
      <w:r>
        <w:t xml:space="preserve"> </w:t>
      </w:r>
      <w:r w:rsidRPr="00D1588E">
        <w:rPr>
          <w:b/>
          <w:bCs/>
        </w:rPr>
        <w:t>le garage</w:t>
      </w:r>
      <w:r>
        <w:t xml:space="preserve"> côté sous le numéro 4 liseré vert au plan ci-après décrit au </w:t>
      </w:r>
      <w:proofErr w:type="spellStart"/>
      <w:r>
        <w:t>rez</w:t>
      </w:r>
      <w:proofErr w:type="spellEnd"/>
      <w:r>
        <w:t xml:space="preserve">-de chaussée de l'immeuble, et comprenant le garage proprement dit et la porte donnant dans la cour. </w:t>
      </w:r>
    </w:p>
    <w:p w14:paraId="35DF4170" w14:textId="77777777" w:rsidR="00D1588E" w:rsidRDefault="00D1588E">
      <w:r>
        <w:t xml:space="preserve">II. </w:t>
      </w:r>
      <w:r w:rsidRPr="00D1588E">
        <w:rPr>
          <w:b/>
          <w:bCs/>
          <w:u w:val="single"/>
        </w:rPr>
        <w:t xml:space="preserve">en copropriété et indivision </w:t>
      </w:r>
      <w:proofErr w:type="gramStart"/>
      <w:r w:rsidRPr="00D1588E">
        <w:rPr>
          <w:b/>
          <w:bCs/>
          <w:u w:val="single"/>
        </w:rPr>
        <w:t>forcée</w:t>
      </w:r>
      <w:r>
        <w:t>:</w:t>
      </w:r>
      <w:proofErr w:type="gramEnd"/>
      <w:r>
        <w:t xml:space="preserve"> cent trente-</w:t>
      </w:r>
      <w:proofErr w:type="spellStart"/>
      <w:r>
        <w:t>neufmillièmes</w:t>
      </w:r>
      <w:proofErr w:type="spellEnd"/>
      <w:r>
        <w:t xml:space="preserve"> (139/1.000) des parties communes se rattachant à ces parties privatives, en ce compris le terrain.</w:t>
      </w:r>
    </w:p>
    <w:p w14:paraId="7771C425" w14:textId="77777777" w:rsidR="00D1588E" w:rsidRDefault="00D1588E"/>
    <w:p w14:paraId="46C5A43A" w14:textId="77777777" w:rsidR="00D1588E" w:rsidRDefault="00D1588E">
      <w:r>
        <w:t xml:space="preserve"> </w:t>
      </w:r>
      <w:r w:rsidRPr="00D1588E">
        <w:rPr>
          <w:u w:val="single"/>
        </w:rPr>
        <w:t>Plan</w:t>
      </w:r>
      <w:r>
        <w:t xml:space="preserve"> : </w:t>
      </w:r>
    </w:p>
    <w:p w14:paraId="38ABE2A1" w14:textId="25AF07A9" w:rsidR="00381548" w:rsidRDefault="00D1588E">
      <w:r>
        <w:t xml:space="preserve"> Tel que cet appartement et ce garage sont repris sous liseré jaune (appartement) et vert (garage) </w:t>
      </w:r>
      <w:proofErr w:type="gramStart"/>
      <w:r>
        <w:t>au</w:t>
      </w:r>
      <w:proofErr w:type="gramEnd"/>
      <w:r>
        <w:t xml:space="preserve"> plan dressé par Monsieur Jean-Pierre LEQUEUX, géomètre-expert immobilier, à </w:t>
      </w:r>
      <w:proofErr w:type="spellStart"/>
      <w:r>
        <w:t>Châtelineau</w:t>
      </w:r>
      <w:proofErr w:type="spellEnd"/>
      <w:r>
        <w:t>, le sept novembre deux mille un, resté annexé à l'acte de base décrit ci-après, plan dont l'acquéreur reconnaît avoir reçu une copie préalablement aux présentes.</w:t>
      </w:r>
    </w:p>
    <w:sectPr w:rsidR="0038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8E"/>
    <w:rsid w:val="00381548"/>
    <w:rsid w:val="0038412E"/>
    <w:rsid w:val="00D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7526"/>
  <w15:chartTrackingRefBased/>
  <w15:docId w15:val="{D6AE0126-ACD9-4FEA-9B18-9E30E1E4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8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8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8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8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8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8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8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8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8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8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GESTION</cp:lastModifiedBy>
  <cp:revision>1</cp:revision>
  <dcterms:created xsi:type="dcterms:W3CDTF">2026-03-19T14:24:00Z</dcterms:created>
  <dcterms:modified xsi:type="dcterms:W3CDTF">2026-03-19T14:29:00Z</dcterms:modified>
</cp:coreProperties>
</file>