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B444F" w14:textId="77777777" w:rsidR="004E6F44" w:rsidRPr="004E6F44" w:rsidRDefault="004E6F44" w:rsidP="004E6F4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BE"/>
        </w:rPr>
      </w:pPr>
      <w:r w:rsidRPr="004E6F44">
        <w:rPr>
          <w:rFonts w:ascii="Times New Roman" w:eastAsia="Times New Roman" w:hAnsi="Times New Roman" w:cs="Times New Roman"/>
          <w:b/>
          <w:bCs/>
          <w:sz w:val="36"/>
          <w:szCs w:val="36"/>
          <w:lang w:eastAsia="fr-BE"/>
        </w:rPr>
        <w:t>Reprise de matériel professionnel – Rue de Pommard 210, Francorchamps</w:t>
      </w:r>
    </w:p>
    <w:p w14:paraId="4B083868" w14:textId="77777777" w:rsidR="004E6F44" w:rsidRPr="004E6F44" w:rsidRDefault="004E6F44" w:rsidP="004E6F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4E6F44">
        <w:rPr>
          <w:rFonts w:ascii="Times New Roman" w:eastAsia="Times New Roman" w:hAnsi="Times New Roman" w:cs="Times New Roman"/>
          <w:sz w:val="24"/>
          <w:szCs w:val="24"/>
          <w:lang w:eastAsia="fr-BE"/>
        </w:rPr>
        <w:t xml:space="preserve">Dans le cadre de la location de la surface commerciale, une </w:t>
      </w:r>
      <w:r w:rsidRPr="004E6F44">
        <w:rPr>
          <w:rFonts w:ascii="Times New Roman" w:eastAsia="Times New Roman" w:hAnsi="Times New Roman" w:cs="Times New Roman"/>
          <w:b/>
          <w:bCs/>
          <w:sz w:val="24"/>
          <w:szCs w:val="24"/>
          <w:lang w:eastAsia="fr-BE"/>
        </w:rPr>
        <w:t xml:space="preserve">reprise du matériel </w:t>
      </w:r>
      <w:proofErr w:type="spellStart"/>
      <w:r w:rsidRPr="004E6F44">
        <w:rPr>
          <w:rFonts w:ascii="Times New Roman" w:eastAsia="Times New Roman" w:hAnsi="Times New Roman" w:cs="Times New Roman"/>
          <w:b/>
          <w:bCs/>
          <w:sz w:val="24"/>
          <w:szCs w:val="24"/>
          <w:lang w:eastAsia="fr-BE"/>
        </w:rPr>
        <w:t>horeca</w:t>
      </w:r>
      <w:proofErr w:type="spellEnd"/>
      <w:r w:rsidRPr="004E6F44">
        <w:rPr>
          <w:rFonts w:ascii="Times New Roman" w:eastAsia="Times New Roman" w:hAnsi="Times New Roman" w:cs="Times New Roman"/>
          <w:b/>
          <w:bCs/>
          <w:sz w:val="24"/>
          <w:szCs w:val="24"/>
          <w:lang w:eastAsia="fr-BE"/>
        </w:rPr>
        <w:t xml:space="preserve"> présent sur place</w:t>
      </w:r>
      <w:r w:rsidRPr="004E6F44">
        <w:rPr>
          <w:rFonts w:ascii="Times New Roman" w:eastAsia="Times New Roman" w:hAnsi="Times New Roman" w:cs="Times New Roman"/>
          <w:sz w:val="24"/>
          <w:szCs w:val="24"/>
          <w:lang w:eastAsia="fr-BE"/>
        </w:rPr>
        <w:t xml:space="preserve"> est proposée.</w:t>
      </w:r>
    </w:p>
    <w:p w14:paraId="1568BFFC" w14:textId="77777777" w:rsidR="004E6F44" w:rsidRPr="004E6F44" w:rsidRDefault="004E6F44" w:rsidP="004E6F4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BE"/>
        </w:rPr>
      </w:pPr>
      <w:r w:rsidRPr="004E6F44">
        <w:rPr>
          <w:rFonts w:ascii="Times New Roman" w:eastAsia="Times New Roman" w:hAnsi="Times New Roman" w:cs="Times New Roman"/>
          <w:b/>
          <w:bCs/>
          <w:sz w:val="27"/>
          <w:szCs w:val="27"/>
          <w:lang w:eastAsia="fr-BE"/>
        </w:rPr>
        <w:t>Positionnement</w:t>
      </w:r>
    </w:p>
    <w:p w14:paraId="6E99D4A0" w14:textId="77777777" w:rsidR="004E6F44" w:rsidRPr="004E6F44" w:rsidRDefault="004E6F44" w:rsidP="004E6F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4E6F44">
        <w:rPr>
          <w:rFonts w:ascii="Times New Roman" w:eastAsia="Times New Roman" w:hAnsi="Times New Roman" w:cs="Times New Roman"/>
          <w:sz w:val="24"/>
          <w:szCs w:val="24"/>
          <w:lang w:eastAsia="fr-BE"/>
        </w:rPr>
        <w:t xml:space="preserve">Le matériel en place constitue un </w:t>
      </w:r>
      <w:r w:rsidRPr="004E6F44">
        <w:rPr>
          <w:rFonts w:ascii="Times New Roman" w:eastAsia="Times New Roman" w:hAnsi="Times New Roman" w:cs="Times New Roman"/>
          <w:b/>
          <w:bCs/>
          <w:sz w:val="24"/>
          <w:szCs w:val="24"/>
          <w:lang w:eastAsia="fr-BE"/>
        </w:rPr>
        <w:t>ensemble cohérent et fonctionnel</w:t>
      </w:r>
      <w:r w:rsidRPr="004E6F44">
        <w:rPr>
          <w:rFonts w:ascii="Times New Roman" w:eastAsia="Times New Roman" w:hAnsi="Times New Roman" w:cs="Times New Roman"/>
          <w:sz w:val="24"/>
          <w:szCs w:val="24"/>
          <w:lang w:eastAsia="fr-BE"/>
        </w:rPr>
        <w:t>, permettant un démarrage rapide d’activité sans investissement lourd ni délai d’installation.</w:t>
      </w:r>
    </w:p>
    <w:p w14:paraId="1E7EF32A" w14:textId="77777777" w:rsidR="004E6F44" w:rsidRPr="004E6F44" w:rsidRDefault="004E6F44" w:rsidP="004E6F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4E6F44">
        <w:rPr>
          <w:rFonts w:ascii="Times New Roman" w:eastAsia="Times New Roman" w:hAnsi="Times New Roman" w:cs="Times New Roman"/>
          <w:sz w:val="24"/>
          <w:szCs w:val="24"/>
          <w:lang w:eastAsia="fr-BE"/>
        </w:rPr>
        <w:t>Il est particulièrement adapté pour :</w:t>
      </w:r>
    </w:p>
    <w:p w14:paraId="0743619C" w14:textId="77777777" w:rsidR="004E6F44" w:rsidRPr="004E6F44" w:rsidRDefault="004E6F44" w:rsidP="004E6F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proofErr w:type="gramStart"/>
      <w:r w:rsidRPr="004E6F44">
        <w:rPr>
          <w:rFonts w:ascii="Times New Roman" w:eastAsia="Times New Roman" w:hAnsi="Times New Roman" w:cs="Times New Roman"/>
          <w:sz w:val="24"/>
          <w:szCs w:val="24"/>
          <w:lang w:eastAsia="fr-BE"/>
        </w:rPr>
        <w:t>sandwicherie</w:t>
      </w:r>
      <w:proofErr w:type="gramEnd"/>
      <w:r w:rsidRPr="004E6F44">
        <w:rPr>
          <w:rFonts w:ascii="Times New Roman" w:eastAsia="Times New Roman" w:hAnsi="Times New Roman" w:cs="Times New Roman"/>
          <w:sz w:val="24"/>
          <w:szCs w:val="24"/>
          <w:lang w:eastAsia="fr-BE"/>
        </w:rPr>
        <w:t xml:space="preserve"> / snack </w:t>
      </w:r>
    </w:p>
    <w:p w14:paraId="3F045EDC" w14:textId="77777777" w:rsidR="004E6F44" w:rsidRPr="004E6F44" w:rsidRDefault="004E6F44" w:rsidP="004E6F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proofErr w:type="gramStart"/>
      <w:r w:rsidRPr="004E6F44">
        <w:rPr>
          <w:rFonts w:ascii="Times New Roman" w:eastAsia="Times New Roman" w:hAnsi="Times New Roman" w:cs="Times New Roman"/>
          <w:sz w:val="24"/>
          <w:szCs w:val="24"/>
          <w:lang w:eastAsia="fr-BE"/>
        </w:rPr>
        <w:t>petite</w:t>
      </w:r>
      <w:proofErr w:type="gramEnd"/>
      <w:r w:rsidRPr="004E6F44">
        <w:rPr>
          <w:rFonts w:ascii="Times New Roman" w:eastAsia="Times New Roman" w:hAnsi="Times New Roman" w:cs="Times New Roman"/>
          <w:sz w:val="24"/>
          <w:szCs w:val="24"/>
          <w:lang w:eastAsia="fr-BE"/>
        </w:rPr>
        <w:t xml:space="preserve"> restauration </w:t>
      </w:r>
    </w:p>
    <w:p w14:paraId="25B7F8D0" w14:textId="77777777" w:rsidR="004E6F44" w:rsidRPr="004E6F44" w:rsidRDefault="004E6F44" w:rsidP="004E6F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proofErr w:type="gramStart"/>
      <w:r w:rsidRPr="004E6F44">
        <w:rPr>
          <w:rFonts w:ascii="Times New Roman" w:eastAsia="Times New Roman" w:hAnsi="Times New Roman" w:cs="Times New Roman"/>
          <w:sz w:val="24"/>
          <w:szCs w:val="24"/>
          <w:lang w:eastAsia="fr-BE"/>
        </w:rPr>
        <w:t>traiteur</w:t>
      </w:r>
      <w:proofErr w:type="gramEnd"/>
      <w:r w:rsidRPr="004E6F44">
        <w:rPr>
          <w:rFonts w:ascii="Times New Roman" w:eastAsia="Times New Roman" w:hAnsi="Times New Roman" w:cs="Times New Roman"/>
          <w:sz w:val="24"/>
          <w:szCs w:val="24"/>
          <w:lang w:eastAsia="fr-BE"/>
        </w:rPr>
        <w:t xml:space="preserve"> / production alimentaire </w:t>
      </w:r>
    </w:p>
    <w:p w14:paraId="1DD103B4" w14:textId="77777777" w:rsidR="004E6F44" w:rsidRPr="004E6F44" w:rsidRDefault="004E6F44" w:rsidP="004E6F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proofErr w:type="gramStart"/>
      <w:r w:rsidRPr="004E6F44">
        <w:rPr>
          <w:rFonts w:ascii="Times New Roman" w:eastAsia="Times New Roman" w:hAnsi="Times New Roman" w:cs="Times New Roman"/>
          <w:sz w:val="24"/>
          <w:szCs w:val="24"/>
          <w:lang w:eastAsia="fr-BE"/>
        </w:rPr>
        <w:t>concept</w:t>
      </w:r>
      <w:proofErr w:type="gramEnd"/>
      <w:r w:rsidRPr="004E6F44">
        <w:rPr>
          <w:rFonts w:ascii="Times New Roman" w:eastAsia="Times New Roman" w:hAnsi="Times New Roman" w:cs="Times New Roman"/>
          <w:sz w:val="24"/>
          <w:szCs w:val="24"/>
          <w:lang w:eastAsia="fr-BE"/>
        </w:rPr>
        <w:t xml:space="preserve"> à emporter </w:t>
      </w:r>
    </w:p>
    <w:p w14:paraId="7687D672" w14:textId="77777777" w:rsidR="004E6F44" w:rsidRPr="004E6F44" w:rsidRDefault="004E6F44" w:rsidP="004E6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4E6F44">
        <w:rPr>
          <w:rFonts w:ascii="Times New Roman" w:eastAsia="Times New Roman" w:hAnsi="Times New Roman" w:cs="Times New Roman"/>
          <w:sz w:val="24"/>
          <w:szCs w:val="24"/>
          <w:lang w:eastAsia="fr-BE"/>
        </w:rPr>
        <w:pict w14:anchorId="67106DD6">
          <v:rect id="_x0000_i1025" style="width:0;height:1.5pt" o:hralign="center" o:hrstd="t" o:hr="t" fillcolor="#a0a0a0" stroked="f"/>
        </w:pict>
      </w:r>
    </w:p>
    <w:p w14:paraId="543ACD3F" w14:textId="77777777" w:rsidR="004E6F44" w:rsidRPr="004E6F44" w:rsidRDefault="004E6F44" w:rsidP="004E6F4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BE"/>
        </w:rPr>
      </w:pPr>
      <w:r w:rsidRPr="004E6F44">
        <w:rPr>
          <w:rFonts w:ascii="Times New Roman" w:eastAsia="Times New Roman" w:hAnsi="Times New Roman" w:cs="Times New Roman"/>
          <w:b/>
          <w:bCs/>
          <w:sz w:val="27"/>
          <w:szCs w:val="27"/>
          <w:lang w:eastAsia="fr-BE"/>
        </w:rPr>
        <w:t>Composition de l’ensemble</w:t>
      </w:r>
    </w:p>
    <w:p w14:paraId="6EE0D136" w14:textId="77777777" w:rsidR="004E6F44" w:rsidRPr="004E6F44" w:rsidRDefault="004E6F44" w:rsidP="004E6F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4E6F44">
        <w:rPr>
          <w:rFonts w:ascii="Times New Roman" w:eastAsia="Times New Roman" w:hAnsi="Times New Roman" w:cs="Times New Roman"/>
          <w:sz w:val="24"/>
          <w:szCs w:val="24"/>
          <w:lang w:eastAsia="fr-BE"/>
        </w:rPr>
        <w:t>L’installation comprend notamment :</w:t>
      </w:r>
    </w:p>
    <w:p w14:paraId="41C6F0F7" w14:textId="77777777" w:rsidR="004E6F44" w:rsidRPr="004E6F44" w:rsidRDefault="004E6F44" w:rsidP="004E6F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4E6F44">
        <w:rPr>
          <w:rFonts w:ascii="Times New Roman" w:eastAsia="Times New Roman" w:hAnsi="Times New Roman" w:cs="Times New Roman"/>
          <w:sz w:val="24"/>
          <w:szCs w:val="24"/>
          <w:lang w:eastAsia="fr-BE"/>
        </w:rPr>
        <w:t xml:space="preserve">Hotte professionnelle avec système d’évacuation complet </w:t>
      </w:r>
    </w:p>
    <w:p w14:paraId="08170063" w14:textId="77777777" w:rsidR="004E6F44" w:rsidRPr="004E6F44" w:rsidRDefault="004E6F44" w:rsidP="004E6F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4E6F44">
        <w:rPr>
          <w:rFonts w:ascii="Times New Roman" w:eastAsia="Times New Roman" w:hAnsi="Times New Roman" w:cs="Times New Roman"/>
          <w:sz w:val="24"/>
          <w:szCs w:val="24"/>
          <w:lang w:eastAsia="fr-BE"/>
        </w:rPr>
        <w:t xml:space="preserve">Four professionnel </w:t>
      </w:r>
    </w:p>
    <w:p w14:paraId="75768278" w14:textId="77777777" w:rsidR="004E6F44" w:rsidRPr="004E6F44" w:rsidRDefault="004E6F44" w:rsidP="004E6F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4E6F44">
        <w:rPr>
          <w:rFonts w:ascii="Times New Roman" w:eastAsia="Times New Roman" w:hAnsi="Times New Roman" w:cs="Times New Roman"/>
          <w:sz w:val="24"/>
          <w:szCs w:val="24"/>
          <w:lang w:eastAsia="fr-BE"/>
        </w:rPr>
        <w:t xml:space="preserve">Four complémentaire (cuisine froide) </w:t>
      </w:r>
    </w:p>
    <w:p w14:paraId="5E7831C0" w14:textId="77777777" w:rsidR="004E6F44" w:rsidRPr="004E6F44" w:rsidRDefault="004E6F44" w:rsidP="004E6F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4E6F44">
        <w:rPr>
          <w:rFonts w:ascii="Times New Roman" w:eastAsia="Times New Roman" w:hAnsi="Times New Roman" w:cs="Times New Roman"/>
          <w:sz w:val="24"/>
          <w:szCs w:val="24"/>
          <w:lang w:eastAsia="fr-BE"/>
        </w:rPr>
        <w:t xml:space="preserve">Frigos professionnels (dont modèle 3 portes) </w:t>
      </w:r>
    </w:p>
    <w:p w14:paraId="44196BD7" w14:textId="77777777" w:rsidR="004E6F44" w:rsidRPr="004E6F44" w:rsidRDefault="004E6F44" w:rsidP="004E6F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4E6F44">
        <w:rPr>
          <w:rFonts w:ascii="Times New Roman" w:eastAsia="Times New Roman" w:hAnsi="Times New Roman" w:cs="Times New Roman"/>
          <w:sz w:val="24"/>
          <w:szCs w:val="24"/>
          <w:lang w:eastAsia="fr-BE"/>
        </w:rPr>
        <w:t xml:space="preserve">Congélateur </w:t>
      </w:r>
    </w:p>
    <w:p w14:paraId="1E4AEFD3" w14:textId="77777777" w:rsidR="004E6F44" w:rsidRPr="004E6F44" w:rsidRDefault="004E6F44" w:rsidP="004E6F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4E6F44">
        <w:rPr>
          <w:rFonts w:ascii="Times New Roman" w:eastAsia="Times New Roman" w:hAnsi="Times New Roman" w:cs="Times New Roman"/>
          <w:sz w:val="24"/>
          <w:szCs w:val="24"/>
          <w:lang w:eastAsia="fr-BE"/>
        </w:rPr>
        <w:t xml:space="preserve">Plans de travail inox </w:t>
      </w:r>
    </w:p>
    <w:p w14:paraId="3BDF2787" w14:textId="77777777" w:rsidR="004E6F44" w:rsidRPr="004E6F44" w:rsidRDefault="004E6F44" w:rsidP="004E6F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4E6F44">
        <w:rPr>
          <w:rFonts w:ascii="Times New Roman" w:eastAsia="Times New Roman" w:hAnsi="Times New Roman" w:cs="Times New Roman"/>
          <w:sz w:val="24"/>
          <w:szCs w:val="24"/>
          <w:lang w:eastAsia="fr-BE"/>
        </w:rPr>
        <w:t xml:space="preserve">Équipements de plonge (double évier) </w:t>
      </w:r>
    </w:p>
    <w:p w14:paraId="7AFC3085" w14:textId="77777777" w:rsidR="004E6F44" w:rsidRPr="004E6F44" w:rsidRDefault="004E6F44" w:rsidP="004E6F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4E6F44">
        <w:rPr>
          <w:rFonts w:ascii="Times New Roman" w:eastAsia="Times New Roman" w:hAnsi="Times New Roman" w:cs="Times New Roman"/>
          <w:sz w:val="24"/>
          <w:szCs w:val="24"/>
          <w:lang w:eastAsia="fr-BE"/>
        </w:rPr>
        <w:t xml:space="preserve">Rayonnages et étagères de stockage </w:t>
      </w:r>
    </w:p>
    <w:p w14:paraId="37DE4D49" w14:textId="77777777" w:rsidR="004E6F44" w:rsidRPr="004E6F44" w:rsidRDefault="004E6F44" w:rsidP="004E6F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4E6F44">
        <w:rPr>
          <w:rFonts w:ascii="Times New Roman" w:eastAsia="Times New Roman" w:hAnsi="Times New Roman" w:cs="Times New Roman"/>
          <w:sz w:val="24"/>
          <w:szCs w:val="24"/>
          <w:lang w:eastAsia="fr-BE"/>
        </w:rPr>
        <w:t xml:space="preserve">Système de caisse + logiciel </w:t>
      </w:r>
    </w:p>
    <w:p w14:paraId="6647C3CE" w14:textId="77777777" w:rsidR="004E6F44" w:rsidRPr="004E6F44" w:rsidRDefault="004E6F44" w:rsidP="004E6F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4E6F44">
        <w:rPr>
          <w:rFonts w:ascii="Segoe UI Emoji" w:eastAsia="Times New Roman" w:hAnsi="Segoe UI Emoji" w:cs="Segoe UI Emoji"/>
          <w:sz w:val="24"/>
          <w:szCs w:val="24"/>
          <w:lang w:eastAsia="fr-BE"/>
        </w:rPr>
        <w:t>👉</w:t>
      </w:r>
      <w:r w:rsidRPr="004E6F44">
        <w:rPr>
          <w:rFonts w:ascii="Times New Roman" w:eastAsia="Times New Roman" w:hAnsi="Times New Roman" w:cs="Times New Roman"/>
          <w:sz w:val="24"/>
          <w:szCs w:val="24"/>
          <w:lang w:eastAsia="fr-BE"/>
        </w:rPr>
        <w:t xml:space="preserve"> Ensemble directement exploitable dans une configuration professionnelle.</w:t>
      </w:r>
    </w:p>
    <w:p w14:paraId="6A2FB151" w14:textId="77777777" w:rsidR="004E6F44" w:rsidRPr="004E6F44" w:rsidRDefault="004E6F44" w:rsidP="004E6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4E6F44">
        <w:rPr>
          <w:rFonts w:ascii="Times New Roman" w:eastAsia="Times New Roman" w:hAnsi="Times New Roman" w:cs="Times New Roman"/>
          <w:sz w:val="24"/>
          <w:szCs w:val="24"/>
          <w:lang w:eastAsia="fr-BE"/>
        </w:rPr>
        <w:pict w14:anchorId="7C529D28">
          <v:rect id="_x0000_i1026" style="width:0;height:1.5pt" o:hralign="center" o:hrstd="t" o:hr="t" fillcolor="#a0a0a0" stroked="f"/>
        </w:pict>
      </w:r>
    </w:p>
    <w:p w14:paraId="42B25774" w14:textId="77777777" w:rsidR="004E6F44" w:rsidRPr="004E6F44" w:rsidRDefault="004E6F44" w:rsidP="004E6F4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BE"/>
        </w:rPr>
      </w:pPr>
      <w:r w:rsidRPr="004E6F44">
        <w:rPr>
          <w:rFonts w:ascii="Times New Roman" w:eastAsia="Times New Roman" w:hAnsi="Times New Roman" w:cs="Times New Roman"/>
          <w:b/>
          <w:bCs/>
          <w:sz w:val="27"/>
          <w:szCs w:val="27"/>
          <w:lang w:eastAsia="fr-BE"/>
        </w:rPr>
        <w:t>Valorisation</w:t>
      </w:r>
    </w:p>
    <w:p w14:paraId="4ED1CD9D" w14:textId="77777777" w:rsidR="004E6F44" w:rsidRPr="004E6F44" w:rsidRDefault="004E6F44" w:rsidP="004E6F4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4E6F44">
        <w:rPr>
          <w:rFonts w:ascii="Times New Roman" w:eastAsia="Times New Roman" w:hAnsi="Times New Roman" w:cs="Times New Roman"/>
          <w:b/>
          <w:bCs/>
          <w:sz w:val="24"/>
          <w:szCs w:val="24"/>
          <w:lang w:eastAsia="fr-BE"/>
        </w:rPr>
        <w:t>Valeur estimée du matériel : ± 14.700 €</w:t>
      </w:r>
      <w:r w:rsidRPr="004E6F44">
        <w:rPr>
          <w:rFonts w:ascii="Times New Roman" w:eastAsia="Times New Roman" w:hAnsi="Times New Roman" w:cs="Times New Roman"/>
          <w:sz w:val="24"/>
          <w:szCs w:val="24"/>
          <w:lang w:eastAsia="fr-BE"/>
        </w:rPr>
        <w:t xml:space="preserve"> </w:t>
      </w:r>
    </w:p>
    <w:p w14:paraId="61C9DD05" w14:textId="77777777" w:rsidR="004E6F44" w:rsidRPr="004E6F44" w:rsidRDefault="004E6F44" w:rsidP="004E6F4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4E6F44">
        <w:rPr>
          <w:rFonts w:ascii="Times New Roman" w:eastAsia="Times New Roman" w:hAnsi="Times New Roman" w:cs="Times New Roman"/>
          <w:b/>
          <w:bCs/>
          <w:sz w:val="24"/>
          <w:szCs w:val="24"/>
          <w:lang w:eastAsia="fr-BE"/>
        </w:rPr>
        <w:t>Prix de reprise souhaité : à discuter</w:t>
      </w:r>
      <w:r w:rsidRPr="004E6F44">
        <w:rPr>
          <w:rFonts w:ascii="Times New Roman" w:eastAsia="Times New Roman" w:hAnsi="Times New Roman" w:cs="Times New Roman"/>
          <w:sz w:val="24"/>
          <w:szCs w:val="24"/>
          <w:lang w:eastAsia="fr-BE"/>
        </w:rPr>
        <w:t xml:space="preserve"> (logique de reprise globale privilégiée) </w:t>
      </w:r>
    </w:p>
    <w:p w14:paraId="1830F29E" w14:textId="77777777" w:rsidR="004E6F44" w:rsidRPr="004E6F44" w:rsidRDefault="004E6F44" w:rsidP="004E6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4E6F44">
        <w:rPr>
          <w:rFonts w:ascii="Times New Roman" w:eastAsia="Times New Roman" w:hAnsi="Times New Roman" w:cs="Times New Roman"/>
          <w:sz w:val="24"/>
          <w:szCs w:val="24"/>
          <w:lang w:eastAsia="fr-BE"/>
        </w:rPr>
        <w:pict w14:anchorId="0863EF63">
          <v:rect id="_x0000_i1027" style="width:0;height:1.5pt" o:hralign="center" o:hrstd="t" o:hr="t" fillcolor="#a0a0a0" stroked="f"/>
        </w:pict>
      </w:r>
    </w:p>
    <w:p w14:paraId="28D85D29" w14:textId="77777777" w:rsidR="004E6F44" w:rsidRPr="004E6F44" w:rsidRDefault="004E6F44" w:rsidP="004E6F4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BE"/>
        </w:rPr>
      </w:pPr>
      <w:r w:rsidRPr="004E6F44">
        <w:rPr>
          <w:rFonts w:ascii="Times New Roman" w:eastAsia="Times New Roman" w:hAnsi="Times New Roman" w:cs="Times New Roman"/>
          <w:b/>
          <w:bCs/>
          <w:sz w:val="27"/>
          <w:szCs w:val="27"/>
          <w:lang w:eastAsia="fr-BE"/>
        </w:rPr>
        <w:t>Conditions</w:t>
      </w:r>
    </w:p>
    <w:p w14:paraId="0F7AA57F" w14:textId="77777777" w:rsidR="004E6F44" w:rsidRPr="004E6F44" w:rsidRDefault="004E6F44" w:rsidP="004E6F4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4E6F44">
        <w:rPr>
          <w:rFonts w:ascii="Times New Roman" w:eastAsia="Times New Roman" w:hAnsi="Times New Roman" w:cs="Times New Roman"/>
          <w:sz w:val="24"/>
          <w:szCs w:val="24"/>
          <w:lang w:eastAsia="fr-BE"/>
        </w:rPr>
        <w:t xml:space="preserve">Le matériel </w:t>
      </w:r>
      <w:r w:rsidRPr="004E6F44">
        <w:rPr>
          <w:rFonts w:ascii="Times New Roman" w:eastAsia="Times New Roman" w:hAnsi="Times New Roman" w:cs="Times New Roman"/>
          <w:b/>
          <w:bCs/>
          <w:sz w:val="24"/>
          <w:szCs w:val="24"/>
          <w:lang w:eastAsia="fr-BE"/>
        </w:rPr>
        <w:t>n’est pas compris dans le bail de location</w:t>
      </w:r>
      <w:r w:rsidRPr="004E6F44">
        <w:rPr>
          <w:rFonts w:ascii="Times New Roman" w:eastAsia="Times New Roman" w:hAnsi="Times New Roman" w:cs="Times New Roman"/>
          <w:sz w:val="24"/>
          <w:szCs w:val="24"/>
          <w:lang w:eastAsia="fr-BE"/>
        </w:rPr>
        <w:t xml:space="preserve"> </w:t>
      </w:r>
    </w:p>
    <w:p w14:paraId="6F2BA411" w14:textId="77777777" w:rsidR="004E6F44" w:rsidRPr="004E6F44" w:rsidRDefault="004E6F44" w:rsidP="004E6F4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4E6F44">
        <w:rPr>
          <w:rFonts w:ascii="Times New Roman" w:eastAsia="Times New Roman" w:hAnsi="Times New Roman" w:cs="Times New Roman"/>
          <w:sz w:val="24"/>
          <w:szCs w:val="24"/>
          <w:lang w:eastAsia="fr-BE"/>
        </w:rPr>
        <w:lastRenderedPageBreak/>
        <w:t xml:space="preserve">Reprise </w:t>
      </w:r>
      <w:r w:rsidRPr="004E6F44">
        <w:rPr>
          <w:rFonts w:ascii="Times New Roman" w:eastAsia="Times New Roman" w:hAnsi="Times New Roman" w:cs="Times New Roman"/>
          <w:b/>
          <w:bCs/>
          <w:sz w:val="24"/>
          <w:szCs w:val="24"/>
          <w:lang w:eastAsia="fr-BE"/>
        </w:rPr>
        <w:t>optionnelle mais fortement recommandée</w:t>
      </w:r>
      <w:r w:rsidRPr="004E6F44">
        <w:rPr>
          <w:rFonts w:ascii="Times New Roman" w:eastAsia="Times New Roman" w:hAnsi="Times New Roman" w:cs="Times New Roman"/>
          <w:sz w:val="24"/>
          <w:szCs w:val="24"/>
          <w:lang w:eastAsia="fr-BE"/>
        </w:rPr>
        <w:t xml:space="preserve"> pour une mise en activité rapide </w:t>
      </w:r>
    </w:p>
    <w:p w14:paraId="78422372" w14:textId="77777777" w:rsidR="004E6F44" w:rsidRPr="004E6F44" w:rsidRDefault="004E6F44" w:rsidP="004E6F4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4E6F44">
        <w:rPr>
          <w:rFonts w:ascii="Times New Roman" w:eastAsia="Times New Roman" w:hAnsi="Times New Roman" w:cs="Times New Roman"/>
          <w:sz w:val="24"/>
          <w:szCs w:val="24"/>
          <w:lang w:eastAsia="fr-BE"/>
        </w:rPr>
        <w:t xml:space="preserve">Vente </w:t>
      </w:r>
      <w:r w:rsidRPr="004E6F44">
        <w:rPr>
          <w:rFonts w:ascii="Times New Roman" w:eastAsia="Times New Roman" w:hAnsi="Times New Roman" w:cs="Times New Roman"/>
          <w:b/>
          <w:bCs/>
          <w:sz w:val="24"/>
          <w:szCs w:val="24"/>
          <w:lang w:eastAsia="fr-BE"/>
        </w:rPr>
        <w:t>en un seul lot</w:t>
      </w:r>
      <w:r w:rsidRPr="004E6F44">
        <w:rPr>
          <w:rFonts w:ascii="Times New Roman" w:eastAsia="Times New Roman" w:hAnsi="Times New Roman" w:cs="Times New Roman"/>
          <w:sz w:val="24"/>
          <w:szCs w:val="24"/>
          <w:lang w:eastAsia="fr-BE"/>
        </w:rPr>
        <w:t xml:space="preserve"> (pas de vente au détail) </w:t>
      </w:r>
    </w:p>
    <w:p w14:paraId="1C56D59C" w14:textId="77777777" w:rsidR="004E6F44" w:rsidRPr="004E6F44" w:rsidRDefault="004E6F44" w:rsidP="004E6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4E6F44">
        <w:rPr>
          <w:rFonts w:ascii="Times New Roman" w:eastAsia="Times New Roman" w:hAnsi="Times New Roman" w:cs="Times New Roman"/>
          <w:sz w:val="24"/>
          <w:szCs w:val="24"/>
          <w:lang w:eastAsia="fr-BE"/>
        </w:rPr>
        <w:pict w14:anchorId="7CE35325">
          <v:rect id="_x0000_i1028" style="width:0;height:1.5pt" o:hralign="center" o:hrstd="t" o:hr="t" fillcolor="#a0a0a0" stroked="f"/>
        </w:pict>
      </w:r>
    </w:p>
    <w:p w14:paraId="4A4D8BA0" w14:textId="77777777" w:rsidR="004E6F44" w:rsidRPr="004E6F44" w:rsidRDefault="004E6F44" w:rsidP="004E6F4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BE"/>
        </w:rPr>
      </w:pPr>
      <w:r w:rsidRPr="004E6F44">
        <w:rPr>
          <w:rFonts w:ascii="Times New Roman" w:eastAsia="Times New Roman" w:hAnsi="Times New Roman" w:cs="Times New Roman"/>
          <w:b/>
          <w:bCs/>
          <w:sz w:val="27"/>
          <w:szCs w:val="27"/>
          <w:lang w:eastAsia="fr-BE"/>
        </w:rPr>
        <w:t>Avantage clé</w:t>
      </w:r>
    </w:p>
    <w:p w14:paraId="1BF25DAE" w14:textId="77777777" w:rsidR="004E6F44" w:rsidRPr="004E6F44" w:rsidRDefault="004E6F44" w:rsidP="004E6F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4E6F44">
        <w:rPr>
          <w:rFonts w:ascii="Times New Roman" w:eastAsia="Times New Roman" w:hAnsi="Times New Roman" w:cs="Times New Roman"/>
          <w:sz w:val="24"/>
          <w:szCs w:val="24"/>
          <w:lang w:eastAsia="fr-BE"/>
        </w:rPr>
        <w:t>Reprendre cet équipement permet de :</w:t>
      </w:r>
    </w:p>
    <w:p w14:paraId="3C00ACE9" w14:textId="77777777" w:rsidR="004E6F44" w:rsidRPr="004E6F44" w:rsidRDefault="004E6F44" w:rsidP="004E6F4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proofErr w:type="gramStart"/>
      <w:r w:rsidRPr="004E6F44">
        <w:rPr>
          <w:rFonts w:ascii="Times New Roman" w:eastAsia="Times New Roman" w:hAnsi="Times New Roman" w:cs="Times New Roman"/>
          <w:sz w:val="24"/>
          <w:szCs w:val="24"/>
          <w:lang w:eastAsia="fr-BE"/>
        </w:rPr>
        <w:t>réduire</w:t>
      </w:r>
      <w:proofErr w:type="gramEnd"/>
      <w:r w:rsidRPr="004E6F44">
        <w:rPr>
          <w:rFonts w:ascii="Times New Roman" w:eastAsia="Times New Roman" w:hAnsi="Times New Roman" w:cs="Times New Roman"/>
          <w:sz w:val="24"/>
          <w:szCs w:val="24"/>
          <w:lang w:eastAsia="fr-BE"/>
        </w:rPr>
        <w:t xml:space="preserve"> fortement l’investissement de départ </w:t>
      </w:r>
    </w:p>
    <w:p w14:paraId="00F6322D" w14:textId="77777777" w:rsidR="004E6F44" w:rsidRPr="004E6F44" w:rsidRDefault="004E6F44" w:rsidP="004E6F4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proofErr w:type="gramStart"/>
      <w:r w:rsidRPr="004E6F44">
        <w:rPr>
          <w:rFonts w:ascii="Times New Roman" w:eastAsia="Times New Roman" w:hAnsi="Times New Roman" w:cs="Times New Roman"/>
          <w:sz w:val="24"/>
          <w:szCs w:val="24"/>
          <w:lang w:eastAsia="fr-BE"/>
        </w:rPr>
        <w:t>éviter</w:t>
      </w:r>
      <w:proofErr w:type="gramEnd"/>
      <w:r w:rsidRPr="004E6F44">
        <w:rPr>
          <w:rFonts w:ascii="Times New Roman" w:eastAsia="Times New Roman" w:hAnsi="Times New Roman" w:cs="Times New Roman"/>
          <w:sz w:val="24"/>
          <w:szCs w:val="24"/>
          <w:lang w:eastAsia="fr-BE"/>
        </w:rPr>
        <w:t xml:space="preserve"> des délais d’installation longs et coûteux </w:t>
      </w:r>
    </w:p>
    <w:p w14:paraId="7FEF9F6B" w14:textId="77777777" w:rsidR="004E6F44" w:rsidRPr="004E6F44" w:rsidRDefault="004E6F44" w:rsidP="004E6F4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proofErr w:type="gramStart"/>
      <w:r w:rsidRPr="004E6F44">
        <w:rPr>
          <w:rFonts w:ascii="Times New Roman" w:eastAsia="Times New Roman" w:hAnsi="Times New Roman" w:cs="Times New Roman"/>
          <w:sz w:val="24"/>
          <w:szCs w:val="24"/>
          <w:lang w:eastAsia="fr-BE"/>
        </w:rPr>
        <w:t>démarrer</w:t>
      </w:r>
      <w:proofErr w:type="gramEnd"/>
      <w:r w:rsidRPr="004E6F44">
        <w:rPr>
          <w:rFonts w:ascii="Times New Roman" w:eastAsia="Times New Roman" w:hAnsi="Times New Roman" w:cs="Times New Roman"/>
          <w:sz w:val="24"/>
          <w:szCs w:val="24"/>
          <w:lang w:eastAsia="fr-BE"/>
        </w:rPr>
        <w:t xml:space="preserve"> l’activité immédiatement </w:t>
      </w:r>
    </w:p>
    <w:p w14:paraId="26C3B91F" w14:textId="77777777" w:rsidR="004E6F44" w:rsidRPr="004E6F44" w:rsidRDefault="004E6F44" w:rsidP="004E6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4E6F44">
        <w:rPr>
          <w:rFonts w:ascii="Times New Roman" w:eastAsia="Times New Roman" w:hAnsi="Times New Roman" w:cs="Times New Roman"/>
          <w:sz w:val="24"/>
          <w:szCs w:val="24"/>
          <w:lang w:eastAsia="fr-BE"/>
        </w:rPr>
        <w:pict w14:anchorId="37F9BCC3">
          <v:rect id="_x0000_i1029" style="width:0;height:1.5pt" o:hralign="center" o:hrstd="t" o:hr="t" fillcolor="#a0a0a0" stroked="f"/>
        </w:pict>
      </w:r>
    </w:p>
    <w:p w14:paraId="3DA192D5" w14:textId="77777777" w:rsidR="004E6F44" w:rsidRPr="004E6F44" w:rsidRDefault="004E6F44" w:rsidP="004E6F4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BE"/>
        </w:rPr>
      </w:pPr>
      <w:r w:rsidRPr="004E6F44">
        <w:rPr>
          <w:rFonts w:ascii="Times New Roman" w:eastAsia="Times New Roman" w:hAnsi="Times New Roman" w:cs="Times New Roman"/>
          <w:b/>
          <w:bCs/>
          <w:sz w:val="27"/>
          <w:szCs w:val="27"/>
          <w:lang w:eastAsia="fr-BE"/>
        </w:rPr>
        <w:t>Conclusion</w:t>
      </w:r>
    </w:p>
    <w:p w14:paraId="7A8AD489" w14:textId="77777777" w:rsidR="004E6F44" w:rsidRPr="004E6F44" w:rsidRDefault="004E6F44" w:rsidP="004E6F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4E6F44">
        <w:rPr>
          <w:rFonts w:ascii="Times New Roman" w:eastAsia="Times New Roman" w:hAnsi="Times New Roman" w:cs="Times New Roman"/>
          <w:sz w:val="24"/>
          <w:szCs w:val="24"/>
          <w:lang w:eastAsia="fr-BE"/>
        </w:rPr>
        <w:t xml:space="preserve">Une opportunité idéale pour un indépendant souhaitant </w:t>
      </w:r>
      <w:r w:rsidRPr="004E6F44">
        <w:rPr>
          <w:rFonts w:ascii="Times New Roman" w:eastAsia="Times New Roman" w:hAnsi="Times New Roman" w:cs="Times New Roman"/>
          <w:b/>
          <w:bCs/>
          <w:sz w:val="24"/>
          <w:szCs w:val="24"/>
          <w:lang w:eastAsia="fr-BE"/>
        </w:rPr>
        <w:t>lancer rapidement une activité avec un outil déjà structuré</w:t>
      </w:r>
      <w:r w:rsidRPr="004E6F44">
        <w:rPr>
          <w:rFonts w:ascii="Times New Roman" w:eastAsia="Times New Roman" w:hAnsi="Times New Roman" w:cs="Times New Roman"/>
          <w:sz w:val="24"/>
          <w:szCs w:val="24"/>
          <w:lang w:eastAsia="fr-BE"/>
        </w:rPr>
        <w:t>, dans un emplacement stratégique au cœur de Francorchamps.</w:t>
      </w:r>
    </w:p>
    <w:p w14:paraId="76DCBF21" w14:textId="77777777" w:rsidR="00A151D8" w:rsidRDefault="00A151D8"/>
    <w:sectPr w:rsidR="00A151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51EBD"/>
    <w:multiLevelType w:val="multilevel"/>
    <w:tmpl w:val="DB3AF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2679C7"/>
    <w:multiLevelType w:val="multilevel"/>
    <w:tmpl w:val="21004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0B6204"/>
    <w:multiLevelType w:val="multilevel"/>
    <w:tmpl w:val="083AE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F67C56"/>
    <w:multiLevelType w:val="multilevel"/>
    <w:tmpl w:val="9D4A8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A07E85"/>
    <w:multiLevelType w:val="multilevel"/>
    <w:tmpl w:val="07B03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0977640">
    <w:abstractNumId w:val="1"/>
  </w:num>
  <w:num w:numId="2" w16cid:durableId="2135172135">
    <w:abstractNumId w:val="3"/>
  </w:num>
  <w:num w:numId="3" w16cid:durableId="43481826">
    <w:abstractNumId w:val="0"/>
  </w:num>
  <w:num w:numId="4" w16cid:durableId="1120762196">
    <w:abstractNumId w:val="4"/>
  </w:num>
  <w:num w:numId="5" w16cid:durableId="12349691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F44"/>
    <w:rsid w:val="001E493D"/>
    <w:rsid w:val="004E6F44"/>
    <w:rsid w:val="00A151D8"/>
    <w:rsid w:val="00ED5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FB168"/>
  <w15:chartTrackingRefBased/>
  <w15:docId w15:val="{557C337B-D390-42CB-BF02-386DAF4FC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E6F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E6F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E6F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E6F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E6F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E6F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E6F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E6F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E6F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E6F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E6F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E6F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E6F4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E6F4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E6F4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E6F4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E6F4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E6F4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E6F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E6F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E6F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E6F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E6F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E6F4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E6F4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E6F4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E6F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E6F4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E6F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Malherbe</dc:creator>
  <cp:keywords/>
  <dc:description/>
  <cp:lastModifiedBy>Xavier Malherbe</cp:lastModifiedBy>
  <cp:revision>1</cp:revision>
  <dcterms:created xsi:type="dcterms:W3CDTF">2026-04-04T14:22:00Z</dcterms:created>
  <dcterms:modified xsi:type="dcterms:W3CDTF">2026-04-04T14:23:00Z</dcterms:modified>
</cp:coreProperties>
</file>