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8A1E7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Des Kessales 78, 4101 Jemeppe-sur-Meuse</w:t>
        <w:br w:type="textWrapping"/>
        <w:t>62058A0332/00M000</w:t>
        <w:br w:type="textWrapping"/>
        <w:t>Rue Des Kessales, 4101 Jemeppe-sur-Meuse</w:t>
        <w:br w:type="textWrapping"/>
        <w:t>62058A0332/00N000</w:t>
        <w:br w:type="textWrapping"/>
        <w:t xml:space="preserve">Rue Des Kessales 55      +, 4101 Jemeppe-sur-Meuse</w:t>
        <w:br w:type="textWrapping"/>
        <w:t>62058A0371/00G003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"https://eservices.minfin.fgov.be/ecad-web/?local=nl_BE&amp;capakey=62058A0332/00M000"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"https://eservices.minfin.fgov.be/ecad-web/?local=nl_BE&amp;capakey=62058A0332/00M000"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"https://eservices.minfin.fgov.be/ecad-web/?local=nl_BE&amp;capakey=62058A0332/00M000"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"https://eservices.minfin.fgov.be/ecad-web/?local=nl_BE&amp;capakey=62058A0332/00M000"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26-00-0606/001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09/04/2026 - 3xvsc3hwerhqwwjh7ccctkof60v46y5km82qne7r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Des Kessales 78, 4101 Jemeppe-sur-Meuse</w:t>
      <w:br w:type="textWrapping"/>
      <w:t>Rue Des Kessales, 4101 Jemeppe-sur-Meuse</w:t>
      <w:br w:type="textWrapping"/>
      <w:t xml:space="preserve">Rue Des Kessales 55      +, 4101 Jemeppe-sur-Meuse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69" Type="http://schemas.openxmlformats.org/officeDocument/2006/relationships/image" Target="/media/image69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