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46045E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Sainte-Catherine (Lot 4) 11+, 7370 Dour</w:t>
        <w:br w:type="textWrapping"/>
        <w:t>53020D0732/00R003</w:t>
        <w:br w:type="textWrapping"/>
        <w:t>Rue Sainte-Catherine (Lot 5) 11+, 7370 Dour</w:t>
        <w:br w:type="textWrapping"/>
        <w:t>53020D0732/00S003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"https://eservices.minfin.fgov.be/ecad-web/?local=nl_BE&amp;capakey=53020D0732/00R003"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"https://eservices.minfin.fgov.be/ecad-web/?local=nl_BE&amp;capakey=53020D0732/00R003"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"https://eservices.minfin.fgov.be/ecad-web/?local=nl_BE&amp;capakey=53020D0732/00R003"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"https://eservices.minfin.fgov.be/ecad-web/?local=nl_BE&amp;capakey=53020D0732/00R003"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2025-0029/002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25/02/2026 - y5vvqp4yboithxb42qxurot0lb23gmltuvmnzbuu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Sainte-Catherine (Lot 4) 11+, 7370 Dour</w:t>
      <w:br w:type="textWrapping"/>
      <w:t>Rue Sainte-Catherine (Lot 5) 11+, 7370 Dour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