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82B47" w14:textId="77777777" w:rsidR="005024D2" w:rsidRDefault="00000000">
      <w:pPr>
        <w:pStyle w:val="Titre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 w14:paraId="21682B48" w14:textId="77777777" w:rsidR="005024D2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21682BE0" wp14:editId="21682BE1">
            <wp:extent cx="1624965" cy="162496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49" w14:textId="77777777" w:rsidR="005024D2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  <w:sz w:val="36"/>
        </w:rPr>
      </w:pPr>
      <w:r>
        <w:rPr>
          <w:rFonts w:ascii="Arial" w:hAnsi="Arial"/>
          <w:noProof/>
          <w:sz w:val="36"/>
        </w:rPr>
        <w:t>Rue de Sart-Dames-Avelines 12, 6210 Frasnes-lez-Gosselies</w:t>
      </w:r>
      <w:r>
        <w:rPr>
          <w:rFonts w:ascii="Arial" w:hAnsi="Arial"/>
          <w:noProof/>
          <w:sz w:val="36"/>
        </w:rPr>
        <w:br/>
        <w:t>52024B0168/00A002</w:t>
      </w:r>
    </w:p>
    <w:p w14:paraId="21682B4A" w14:textId="521F929D" w:rsidR="005024D2" w:rsidRDefault="00000000">
      <w:pPr>
        <w:spacing w:after="160"/>
        <w:jc w:val="center"/>
        <w:rPr>
          <w:rFonts w:ascii="Calibri Light" w:hAnsi="Calibri Light"/>
        </w:rPr>
      </w:pPr>
      <w:hyperlink w:anchor="lieu" w:history="1">
        <w:r>
          <w:rPr>
            <w:rFonts w:ascii="Arial" w:hAnsi="Arial"/>
            <w:color w:val="44546A"/>
            <w:sz w:val="28"/>
            <w:u w:val="single"/>
          </w:rPr>
          <w:t>Lieu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environs" w:history="1">
        <w:r>
          <w:rPr>
            <w:rFonts w:ascii="Arial" w:hAnsi="Arial"/>
            <w:color w:val="44546A"/>
            <w:sz w:val="28"/>
            <w:u w:val="single"/>
          </w:rPr>
          <w:t>Environs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cadastre" w:history="1">
        <w:r>
          <w:rPr>
            <w:rFonts w:ascii="Arial" w:hAnsi="Arial"/>
            <w:color w:val="44546A"/>
            <w:sz w:val="28"/>
            <w:u w:val="single"/>
          </w:rPr>
          <w:t>Cadastre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plan_régional" w:history="1">
        <w:r>
          <w:rPr>
            <w:rFonts w:ascii="Arial" w:hAnsi="Arial"/>
            <w:color w:val="44546A"/>
            <w:sz w:val="28"/>
            <w:u w:val="single"/>
          </w:rPr>
          <w:t>Plan régional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amenagement_du_territoire" w:history="1">
        <w:r w:rsidR="00883076">
          <w:rPr>
            <w:rFonts w:ascii="Arial" w:hAnsi="Arial"/>
            <w:color w:val="44546A"/>
            <w:sz w:val="28"/>
            <w:u w:val="single"/>
          </w:rPr>
          <w:t>Aménagement</w:t>
        </w:r>
        <w:r>
          <w:rPr>
            <w:rFonts w:ascii="Arial" w:hAnsi="Arial"/>
            <w:color w:val="44546A"/>
            <w:sz w:val="28"/>
            <w:u w:val="single"/>
          </w:rPr>
          <w:t xml:space="preserve"> du territoire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sol_et_sous-sol" w:history="1">
        <w:r>
          <w:rPr>
            <w:rFonts w:ascii="Arial" w:hAnsi="Arial"/>
            <w:color w:val="44546A"/>
            <w:sz w:val="28"/>
            <w:u w:val="single"/>
          </w:rPr>
          <w:t>Sol et sous-sol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eau" w:history="1">
        <w:r>
          <w:rPr>
            <w:rFonts w:ascii="Arial" w:hAnsi="Arial"/>
            <w:color w:val="44546A"/>
            <w:sz w:val="28"/>
            <w:u w:val="single"/>
          </w:rPr>
          <w:t>Eau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nature" w:history="1">
        <w:r>
          <w:rPr>
            <w:rFonts w:ascii="Arial" w:hAnsi="Arial"/>
            <w:color w:val="44546A"/>
            <w:sz w:val="28"/>
            <w:u w:val="single"/>
          </w:rPr>
          <w:t>Nature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droit_de_préemption" w:history="1">
        <w:r>
          <w:rPr>
            <w:rFonts w:ascii="Arial" w:hAnsi="Arial"/>
            <w:color w:val="44546A"/>
            <w:sz w:val="28"/>
            <w:u w:val="single"/>
          </w:rPr>
          <w:t>Droit de préemption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patrimoine_immobilier" w:history="1">
        <w:r>
          <w:rPr>
            <w:rFonts w:ascii="Arial" w:hAnsi="Arial"/>
            <w:color w:val="44546A"/>
            <w:sz w:val="28"/>
            <w:u w:val="single"/>
          </w:rPr>
          <w:t>Patrimoine immobilier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cartes_historiques" w:history="1">
        <w:r>
          <w:rPr>
            <w:rFonts w:ascii="Arial" w:hAnsi="Arial"/>
            <w:color w:val="44546A"/>
            <w:sz w:val="28"/>
            <w:u w:val="single"/>
          </w:rPr>
          <w:t>Cartes historiques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autres_cartes" w:history="1">
        <w:r>
          <w:rPr>
            <w:rFonts w:ascii="Arial" w:hAnsi="Arial"/>
            <w:color w:val="44546A"/>
            <w:sz w:val="28"/>
            <w:u w:val="single"/>
          </w:rPr>
          <w:t>Autres cartes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</w:p>
    <w:p w14:paraId="21682B4B" w14:textId="77777777" w:rsidR="005024D2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Lieu</w:t>
      </w:r>
    </w:p>
    <w:p w14:paraId="21682B4C" w14:textId="77777777" w:rsidR="005024D2" w:rsidRDefault="00000000">
      <w:pPr>
        <w:spacing w:after="160"/>
        <w:jc w:val="center"/>
        <w:rPr>
          <w:rFonts w:ascii="Arial" w:hAnsi="Arial"/>
        </w:rPr>
      </w:pPr>
      <w:bookmarkStart w:id="0" w:name="lieu"/>
      <w:r>
        <w:rPr>
          <w:noProof/>
        </w:rPr>
        <w:drawing>
          <wp:inline distT="0" distB="0" distL="0" distR="0" wp14:anchorId="21682BE2" wp14:editId="21682BE3">
            <wp:extent cx="5770880" cy="577088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 w14:paraId="21682B4D" w14:textId="77777777" w:rsidR="005024D2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Environs</w:t>
      </w:r>
    </w:p>
    <w:p w14:paraId="21682B4E" w14:textId="77777777" w:rsidR="005024D2" w:rsidRDefault="00000000">
      <w:pPr>
        <w:spacing w:after="160"/>
        <w:jc w:val="center"/>
        <w:rPr>
          <w:rFonts w:ascii="Arial" w:hAnsi="Arial"/>
        </w:rPr>
      </w:pPr>
      <w:bookmarkStart w:id="1" w:name="environs"/>
      <w:r>
        <w:rPr>
          <w:noProof/>
        </w:rPr>
        <w:drawing>
          <wp:inline distT="0" distB="0" distL="0" distR="0" wp14:anchorId="21682BE4" wp14:editId="21682BE5">
            <wp:extent cx="5770880" cy="577088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21682B4F" w14:textId="77777777" w:rsidR="005024D2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21682B50" w14:textId="77777777" w:rsidR="005024D2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Cadastre</w:t>
      </w:r>
    </w:p>
    <w:p w14:paraId="21682B51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bookmarkStart w:id="2" w:name="cadastre"/>
    <w:p w14:paraId="21682B52" w14:textId="77777777" w:rsidR="005024D2" w:rsidRDefault="00000000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"https://eservices.minfin.fgov.be/ecad-web/?local=nl_BE&amp;capakey=52024B0168/00A002"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21682BE6" wp14:editId="21682BE7">
            <wp:extent cx="5770880" cy="57708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/>
      </w:r>
      <w:hyperlink r:id="rId13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21682B53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Situation fiscale</w:t>
      </w:r>
    </w:p>
    <w:p w14:paraId="21682B54" w14:textId="77777777" w:rsidR="005024D2" w:rsidRDefault="00000000">
      <w:pPr>
        <w:spacing w:after="160"/>
        <w:jc w:val="center"/>
        <w:rPr>
          <w:rFonts w:ascii="Arial" w:hAnsi="Arial"/>
        </w:rPr>
      </w:pPr>
      <w:hyperlink r:id="rId14" w:history="1">
        <w:r>
          <w:rPr>
            <w:noProof/>
          </w:rPr>
          <w:drawing>
            <wp:inline distT="0" distB="0" distL="0" distR="0" wp14:anchorId="21682BE8" wp14:editId="21682BE9">
              <wp:extent cx="5770880" cy="5770880"/>
              <wp:effectExtent l="0" t="0" r="0" b="0"/>
              <wp:docPr id="5" name="Picture 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577088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rFonts w:ascii="Arial" w:hAnsi="Arial"/>
        </w:rPr>
        <w:br/>
      </w:r>
      <w:hyperlink r:id="rId16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21682B55" w14:textId="77777777" w:rsidR="005024D2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21682B56" w14:textId="77777777" w:rsidR="005024D2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Plan régional</w:t>
      </w:r>
    </w:p>
    <w:p w14:paraId="21682B57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 w14:paraId="21682B58" w14:textId="77777777" w:rsidR="005024D2" w:rsidRDefault="00000000">
      <w:pPr>
        <w:spacing w:after="160"/>
        <w:jc w:val="center"/>
        <w:rPr>
          <w:rFonts w:ascii="Arial" w:hAnsi="Arial"/>
        </w:rPr>
      </w:pPr>
      <w:bookmarkStart w:id="3" w:name="plan_régional"/>
      <w:r>
        <w:rPr>
          <w:noProof/>
        </w:rPr>
        <w:drawing>
          <wp:inline distT="0" distB="0" distL="0" distR="0" wp14:anchorId="21682BEA" wp14:editId="21682BEB">
            <wp:extent cx="5770880" cy="577088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"/>
    </w:p>
    <w:p w14:paraId="21682B59" w14:textId="77777777" w:rsidR="005024D2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lastRenderedPageBreak/>
        <w:drawing>
          <wp:inline distT="0" distB="0" distL="0" distR="0" wp14:anchorId="21682BEC" wp14:editId="21682BED">
            <wp:extent cx="3142615" cy="479996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5A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Avant-projets et projets de modification du Plan du Secteur</w:t>
      </w:r>
    </w:p>
    <w:p w14:paraId="21682B5B" w14:textId="77777777" w:rsidR="005024D2" w:rsidRDefault="00000000">
      <w:pPr>
        <w:spacing w:after="160"/>
        <w:rPr>
          <w:rFonts w:ascii="Arial" w:hAnsi="Arial"/>
          <w:i/>
          <w:color w:val="4472C4"/>
        </w:rPr>
      </w:pPr>
      <w:r>
        <w:rPr>
          <w:noProof/>
        </w:rPr>
        <w:drawing>
          <wp:inline distT="0" distB="0" distL="0" distR="0" wp14:anchorId="21682BEE" wp14:editId="21682BEF">
            <wp:extent cx="3428365" cy="342836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BF0" wp14:editId="21682BF1">
            <wp:extent cx="1542415" cy="85661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5C" w14:textId="77777777" w:rsidR="005024D2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21682B5D" w14:textId="77777777" w:rsidR="005024D2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Aménagement du territoire</w:t>
      </w:r>
    </w:p>
    <w:p w14:paraId="21682B5E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 w14:paraId="21682B5F" w14:textId="77777777" w:rsidR="005024D2" w:rsidRDefault="00000000">
      <w:pPr>
        <w:spacing w:after="160"/>
        <w:rPr>
          <w:rFonts w:ascii="Arial" w:hAnsi="Arial"/>
        </w:rPr>
      </w:pPr>
      <w:bookmarkStart w:id="4" w:name="amenagement_du_territoire"/>
      <w:r>
        <w:rPr>
          <w:noProof/>
        </w:rPr>
        <w:drawing>
          <wp:inline distT="0" distB="0" distL="0" distR="0" wp14:anchorId="21682BF2" wp14:editId="21682BF3">
            <wp:extent cx="3428365" cy="342836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  <w:r>
        <w:rPr>
          <w:noProof/>
        </w:rPr>
        <w:drawing>
          <wp:inline distT="0" distB="0" distL="0" distR="0" wp14:anchorId="21682BF4" wp14:editId="21682BF5">
            <wp:extent cx="1828165" cy="171386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60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 w14:paraId="21682B61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BF6" wp14:editId="21682BF7">
            <wp:extent cx="3428365" cy="342836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BF8" wp14:editId="21682BF9">
            <wp:extent cx="170815" cy="17081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62" w14:textId="77777777" w:rsidR="005024D2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1682B63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Périmètres de remembrement urbain (PRU)</w:t>
      </w:r>
    </w:p>
    <w:p w14:paraId="21682B64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BFA" wp14:editId="21682BFB">
            <wp:extent cx="3428365" cy="342836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BFC" wp14:editId="21682BFD">
            <wp:extent cx="170815" cy="17081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65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 w14:paraId="21682B66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BFE" wp14:editId="21682BFF">
            <wp:extent cx="3428365" cy="342836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00" wp14:editId="21682C01">
            <wp:extent cx="2295525" cy="671195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67" w14:textId="77777777" w:rsidR="005024D2" w:rsidRDefault="005024D2">
      <w:pPr>
        <w:spacing w:after="160"/>
        <w:rPr>
          <w:rFonts w:ascii="Arial" w:hAnsi="Arial"/>
        </w:rPr>
      </w:pPr>
    </w:p>
    <w:p w14:paraId="21682B68" w14:textId="77777777" w:rsidR="005024D2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1682B69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Périmètres de rénovation urbaine</w:t>
      </w:r>
    </w:p>
    <w:p w14:paraId="21682B6A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02" wp14:editId="21682C03">
            <wp:extent cx="3428365" cy="342836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04" wp14:editId="21682C05">
            <wp:extent cx="170815" cy="17081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6B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 w14:paraId="21682B6C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06" wp14:editId="21682C07">
            <wp:extent cx="3428365" cy="3428365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08" wp14:editId="21682C09">
            <wp:extent cx="170815" cy="17081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6D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Schéma d’Orientation Local (SOL)</w:t>
      </w:r>
    </w:p>
    <w:p w14:paraId="21682B6E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0A" wp14:editId="21682C0B">
            <wp:extent cx="3428365" cy="342836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0C" wp14:editId="21682C0D">
            <wp:extent cx="1885315" cy="119951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6F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 w14:paraId="21682B70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0E" wp14:editId="21682C0F">
            <wp:extent cx="3428365" cy="342836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10" wp14:editId="21682C11">
            <wp:extent cx="170815" cy="17081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71" w14:textId="77777777" w:rsidR="005024D2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w14:paraId="21682B72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Guide Communal d’Urbanisme (GCU)</w:t>
      </w:r>
    </w:p>
    <w:p w14:paraId="21682B73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12" wp14:editId="21682C13">
            <wp:extent cx="3428365" cy="342836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14" wp14:editId="21682C15">
            <wp:extent cx="913765" cy="68516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74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 w14:paraId="21682B75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16" wp14:editId="21682C17">
            <wp:extent cx="3428365" cy="3428365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18" wp14:editId="21682C19">
            <wp:extent cx="2295525" cy="2519680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76" w14:textId="77777777" w:rsidR="005024D2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1682B77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Sites à réaménager de droit (SAR)</w:t>
      </w:r>
    </w:p>
    <w:p w14:paraId="21682B78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1A" wp14:editId="21682C1B">
            <wp:extent cx="3428365" cy="3428365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1C" wp14:editId="21682C1D">
            <wp:extent cx="1142365" cy="34226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79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 w14:paraId="21682B7A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1E" wp14:editId="21682C1F">
            <wp:extent cx="3428365" cy="3428365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20" wp14:editId="21682C21">
            <wp:extent cx="170815" cy="85661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7B" w14:textId="77777777" w:rsidR="005024D2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1682B7C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Taxation des bénéfices résultant d’une révision du plan de secteur</w:t>
      </w:r>
    </w:p>
    <w:p w14:paraId="21682B7D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22" wp14:editId="21682C23">
            <wp:extent cx="3428365" cy="342836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24" wp14:editId="21682C25">
            <wp:extent cx="170815" cy="170815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7E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 w14:paraId="21682B7F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26" wp14:editId="21682C27">
            <wp:extent cx="3428365" cy="342836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28" wp14:editId="21682C29">
            <wp:extent cx="170815" cy="17081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80" w14:textId="77777777" w:rsidR="005024D2" w:rsidRDefault="005024D2">
      <w:pPr>
        <w:spacing w:after="160"/>
        <w:rPr>
          <w:rFonts w:ascii="Arial" w:hAnsi="Arial"/>
        </w:rPr>
      </w:pPr>
    </w:p>
    <w:p w14:paraId="21682B81" w14:textId="77777777" w:rsidR="005024D2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w14:paraId="21682B82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Seveso</w:t>
      </w:r>
    </w:p>
    <w:p w14:paraId="21682B83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2A" wp14:editId="21682C2B">
            <wp:extent cx="5770880" cy="5770880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84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2C" wp14:editId="21682C2D">
            <wp:extent cx="5789295" cy="104902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85" w14:textId="77777777" w:rsidR="005024D2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Sol et sous-sol</w:t>
      </w:r>
    </w:p>
    <w:p w14:paraId="21682B86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 w14:paraId="21682B87" w14:textId="77777777" w:rsidR="005024D2" w:rsidRDefault="00000000">
      <w:pPr>
        <w:spacing w:after="160"/>
        <w:rPr>
          <w:rFonts w:ascii="Arial" w:hAnsi="Arial"/>
        </w:rPr>
      </w:pPr>
      <w:bookmarkStart w:id="5" w:name="sol_et_sous-sol"/>
      <w:r>
        <w:rPr>
          <w:noProof/>
        </w:rPr>
        <w:drawing>
          <wp:inline distT="0" distB="0" distL="0" distR="0" wp14:anchorId="21682C2E" wp14:editId="21682C2F">
            <wp:extent cx="5770880" cy="5770880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5"/>
    </w:p>
    <w:p w14:paraId="21682B88" w14:textId="77777777" w:rsidR="005024D2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1682B89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Sites Karstiques</w:t>
      </w:r>
    </w:p>
    <w:p w14:paraId="21682B8A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30" wp14:editId="21682C31">
            <wp:extent cx="3428365" cy="3428365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32" wp14:editId="21682C33">
            <wp:extent cx="2302510" cy="311975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8B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 w14:paraId="21682B8C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34" wp14:editId="21682C35">
            <wp:extent cx="3428365" cy="342836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36" wp14:editId="21682C37">
            <wp:extent cx="170815" cy="856615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8D" w14:textId="77777777" w:rsidR="005024D2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1682B8E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Etat des sols (BDES)</w:t>
      </w:r>
    </w:p>
    <w:p w14:paraId="21682B8F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38" wp14:editId="21682C39">
            <wp:extent cx="3428365" cy="342836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3A" wp14:editId="21682C3B">
            <wp:extent cx="227965" cy="342265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90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 w14:paraId="21682B91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3C" wp14:editId="21682C3D">
            <wp:extent cx="3428365" cy="342836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3E" wp14:editId="21682C3F">
            <wp:extent cx="2313940" cy="1249045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92" w14:textId="77777777" w:rsidR="005024D2" w:rsidRDefault="005024D2">
      <w:pPr>
        <w:spacing w:after="160"/>
        <w:rPr>
          <w:rFonts w:ascii="Arial" w:hAnsi="Arial"/>
        </w:rPr>
      </w:pPr>
    </w:p>
    <w:p w14:paraId="21682B93" w14:textId="77777777" w:rsidR="005024D2" w:rsidRDefault="00000000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21682B94" w14:textId="77777777" w:rsidR="005024D2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Eau</w:t>
      </w:r>
    </w:p>
    <w:p w14:paraId="21682B95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 w14:paraId="21682B96" w14:textId="77777777" w:rsidR="005024D2" w:rsidRDefault="00000000">
      <w:pPr>
        <w:spacing w:after="160"/>
        <w:rPr>
          <w:rFonts w:ascii="Arial" w:hAnsi="Arial"/>
        </w:rPr>
      </w:pPr>
      <w:bookmarkStart w:id="6" w:name="eau"/>
      <w:r>
        <w:rPr>
          <w:noProof/>
        </w:rPr>
        <w:drawing>
          <wp:inline distT="0" distB="0" distL="0" distR="0" wp14:anchorId="21682C40" wp14:editId="21682C41">
            <wp:extent cx="3428365" cy="3428365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6"/>
      <w:r>
        <w:rPr>
          <w:noProof/>
        </w:rPr>
        <w:drawing>
          <wp:inline distT="0" distB="0" distL="0" distR="0" wp14:anchorId="21682C42" wp14:editId="21682C43">
            <wp:extent cx="2301240" cy="2345055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97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 w14:paraId="21682B98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44" wp14:editId="21682C45">
            <wp:extent cx="3428365" cy="342836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46" wp14:editId="21682C47">
            <wp:extent cx="2300605" cy="1254760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99" w14:textId="77777777" w:rsidR="005024D2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1682B9A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 xml:space="preserve">Zones </w:t>
      </w:r>
      <w:proofErr w:type="spellStart"/>
      <w:r>
        <w:rPr>
          <w:rFonts w:ascii="Arial" w:hAnsi="Arial"/>
        </w:rPr>
        <w:t>inondees</w:t>
      </w:r>
      <w:proofErr w:type="spellEnd"/>
      <w:r>
        <w:rPr>
          <w:rFonts w:ascii="Arial" w:hAnsi="Arial"/>
        </w:rPr>
        <w:t xml:space="preserve"> (2021)</w:t>
      </w:r>
    </w:p>
    <w:p w14:paraId="21682B9B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48" wp14:editId="21682C49">
            <wp:extent cx="3428365" cy="3428365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4A" wp14:editId="21682C4B">
            <wp:extent cx="2309495" cy="257810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9C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Zones </w:t>
      </w:r>
      <w:proofErr w:type="spellStart"/>
      <w:r>
        <w:rPr>
          <w:rFonts w:ascii="Arial" w:hAnsi="Arial"/>
        </w:rPr>
        <w:t>inondees</w:t>
      </w:r>
      <w:proofErr w:type="spellEnd"/>
      <w:r>
        <w:rPr>
          <w:rFonts w:ascii="Arial" w:hAnsi="Arial"/>
        </w:rPr>
        <w:t xml:space="preserve"> IDW (2021)</w:t>
      </w:r>
    </w:p>
    <w:p w14:paraId="21682B9D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4C" wp14:editId="21682C4D">
            <wp:extent cx="3428365" cy="3428365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4E" wp14:editId="21682C4F">
            <wp:extent cx="1885315" cy="647065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9E" w14:textId="77777777" w:rsidR="005024D2" w:rsidRDefault="005024D2">
      <w:pPr>
        <w:spacing w:after="160"/>
        <w:rPr>
          <w:rFonts w:ascii="Arial" w:hAnsi="Arial"/>
        </w:rPr>
      </w:pPr>
    </w:p>
    <w:p w14:paraId="21682B9F" w14:textId="77777777" w:rsidR="005024D2" w:rsidRDefault="005024D2">
      <w:pPr>
        <w:spacing w:after="160"/>
        <w:rPr>
          <w:rFonts w:ascii="Arial" w:hAnsi="Arial"/>
        </w:rPr>
      </w:pPr>
    </w:p>
    <w:p w14:paraId="21682BA0" w14:textId="77777777" w:rsidR="005024D2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1682BA1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Captages en eaux de surface</w:t>
      </w:r>
    </w:p>
    <w:p w14:paraId="21682BA2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50" wp14:editId="21682C51">
            <wp:extent cx="3428365" cy="3428365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52" wp14:editId="21682C53">
            <wp:extent cx="2310130" cy="109220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A3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 w14:paraId="21682BA4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54" wp14:editId="21682C55">
            <wp:extent cx="3428365" cy="3428365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56" wp14:editId="21682C57">
            <wp:extent cx="2319655" cy="297815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A5" w14:textId="77777777" w:rsidR="005024D2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1682BA6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Plan d’Assainissement par Sous-bassin Hydrographique (PASH)</w:t>
      </w:r>
    </w:p>
    <w:p w14:paraId="21682BA7" w14:textId="77777777" w:rsidR="005024D2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21682C58" wp14:editId="21682C59">
            <wp:extent cx="4627880" cy="4627880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A8" w14:textId="77777777" w:rsidR="005024D2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lastRenderedPageBreak/>
        <w:drawing>
          <wp:inline distT="0" distB="0" distL="0" distR="0" wp14:anchorId="21682C5A" wp14:editId="21682C5B">
            <wp:extent cx="3464560" cy="5261610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A9" w14:textId="77777777" w:rsidR="005024D2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1682BAA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Axes de ruissellement concentré et données associées (LIDAXES)</w:t>
      </w:r>
    </w:p>
    <w:p w14:paraId="21682BAB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5C" wp14:editId="21682C5D">
            <wp:extent cx="3428365" cy="3428365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5E" wp14:editId="21682C5F">
            <wp:extent cx="2313940" cy="2915920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AC" w14:textId="77777777" w:rsidR="005024D2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21682BAD" w14:textId="77777777" w:rsidR="005024D2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Nature</w:t>
      </w:r>
    </w:p>
    <w:p w14:paraId="21682BAE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 w14:paraId="21682BAF" w14:textId="77777777" w:rsidR="005024D2" w:rsidRDefault="00000000">
      <w:pPr>
        <w:spacing w:after="160"/>
        <w:rPr>
          <w:rFonts w:ascii="Arial" w:hAnsi="Arial"/>
        </w:rPr>
      </w:pPr>
      <w:bookmarkStart w:id="7" w:name="nature"/>
      <w:r>
        <w:rPr>
          <w:noProof/>
        </w:rPr>
        <w:drawing>
          <wp:inline distT="0" distB="0" distL="0" distR="0" wp14:anchorId="21682C60" wp14:editId="21682C61">
            <wp:extent cx="3428365" cy="3428365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7"/>
      <w:r>
        <w:rPr>
          <w:noProof/>
        </w:rPr>
        <w:drawing>
          <wp:inline distT="0" distB="0" distL="0" distR="0" wp14:anchorId="21682C62" wp14:editId="21682C63">
            <wp:extent cx="1256665" cy="1885315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B0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 w14:paraId="21682BB1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64" wp14:editId="21682C65">
            <wp:extent cx="3428365" cy="3428365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66" wp14:editId="21682C67">
            <wp:extent cx="2294255" cy="2002155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B2" w14:textId="77777777" w:rsidR="005024D2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1682BB3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Loi sur le contrat d’ assurance terrestre</w:t>
      </w:r>
    </w:p>
    <w:p w14:paraId="21682BB4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68" wp14:editId="21682C69">
            <wp:extent cx="3428365" cy="3428365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6A" wp14:editId="21682C6B">
            <wp:extent cx="2313940" cy="415925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B5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Fichier </w:t>
      </w:r>
      <w:proofErr w:type="spellStart"/>
      <w:r>
        <w:rPr>
          <w:rFonts w:ascii="Arial" w:hAnsi="Arial"/>
        </w:rPr>
        <w:t>ecologique</w:t>
      </w:r>
      <w:proofErr w:type="spellEnd"/>
      <w:r>
        <w:rPr>
          <w:rFonts w:ascii="Arial" w:hAnsi="Arial"/>
        </w:rPr>
        <w:t xml:space="preserve"> des essences</w:t>
      </w:r>
    </w:p>
    <w:p w14:paraId="21682BB6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6C" wp14:editId="21682C6D">
            <wp:extent cx="3428365" cy="3428365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6E" wp14:editId="21682C6F">
            <wp:extent cx="1141730" cy="2684780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B7" w14:textId="77777777" w:rsidR="005024D2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1682BB8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Conservation de la nature</w:t>
      </w:r>
    </w:p>
    <w:p w14:paraId="21682BB9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70" wp14:editId="21682C71">
            <wp:extent cx="3428365" cy="3428365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72" wp14:editId="21682C73">
            <wp:extent cx="2312670" cy="1960880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BA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 w14:paraId="21682BBB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74" wp14:editId="21682C75">
            <wp:extent cx="3428365" cy="342836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76" wp14:editId="21682C77">
            <wp:extent cx="1313815" cy="513715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BC" w14:textId="77777777" w:rsidR="005024D2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1682BBD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Parcellaire agricole anonyme 2019 (SIGEC)</w:t>
      </w:r>
    </w:p>
    <w:p w14:paraId="21682BBE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78" wp14:editId="21682C79">
            <wp:extent cx="3428365" cy="3428365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7A" wp14:editId="21682C7B">
            <wp:extent cx="2113915" cy="1542415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BF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 w14:paraId="21682BC0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7C" wp14:editId="21682C7D">
            <wp:extent cx="3428365" cy="3428365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7E" wp14:editId="21682C7F">
            <wp:extent cx="2113915" cy="1542415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C1" w14:textId="77777777" w:rsidR="005024D2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Droit de préemption</w:t>
      </w:r>
    </w:p>
    <w:p w14:paraId="21682BC2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Communes </w:t>
      </w:r>
      <w:proofErr w:type="spellStart"/>
      <w:r>
        <w:rPr>
          <w:rFonts w:ascii="Arial" w:hAnsi="Arial"/>
        </w:rPr>
        <w:t>préemptables</w:t>
      </w:r>
      <w:proofErr w:type="spellEnd"/>
    </w:p>
    <w:p w14:paraId="21682BC3" w14:textId="77777777" w:rsidR="005024D2" w:rsidRDefault="00000000">
      <w:pPr>
        <w:spacing w:after="160"/>
        <w:rPr>
          <w:rFonts w:ascii="Arial" w:hAnsi="Arial"/>
        </w:rPr>
      </w:pPr>
      <w:bookmarkStart w:id="8" w:name="droit_de_préemption"/>
      <w:r>
        <w:rPr>
          <w:noProof/>
        </w:rPr>
        <w:drawing>
          <wp:inline distT="0" distB="0" distL="0" distR="0" wp14:anchorId="21682C80" wp14:editId="21682C81">
            <wp:extent cx="3428365" cy="3428365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8"/>
      <w:r>
        <w:rPr>
          <w:noProof/>
        </w:rPr>
        <w:drawing>
          <wp:inline distT="0" distB="0" distL="0" distR="0" wp14:anchorId="21682C82" wp14:editId="21682C83">
            <wp:extent cx="2313940" cy="642620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C4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 w14:paraId="21682BC5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84" wp14:editId="21682C85">
            <wp:extent cx="3428365" cy="3428365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86" wp14:editId="21682C87">
            <wp:extent cx="170815" cy="170815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C6" w14:textId="77777777" w:rsidR="005024D2" w:rsidRDefault="005024D2">
      <w:pPr>
        <w:spacing w:after="160"/>
        <w:rPr>
          <w:rFonts w:ascii="Arial" w:hAnsi="Arial"/>
        </w:rPr>
      </w:pPr>
    </w:p>
    <w:p w14:paraId="21682BC7" w14:textId="77777777" w:rsidR="005024D2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lastRenderedPageBreak/>
        <w:br w:type="page"/>
      </w:r>
    </w:p>
    <w:p w14:paraId="21682BC8" w14:textId="77777777" w:rsidR="005024D2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Patrimoine immobilier</w:t>
      </w:r>
    </w:p>
    <w:p w14:paraId="21682BC9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 w14:paraId="21682BCA" w14:textId="77777777" w:rsidR="005024D2" w:rsidRDefault="00000000">
      <w:pPr>
        <w:spacing w:after="160"/>
        <w:rPr>
          <w:rFonts w:ascii="Arial" w:hAnsi="Arial"/>
        </w:rPr>
      </w:pPr>
      <w:bookmarkStart w:id="9" w:name="patrimoine_immobilier"/>
      <w:r>
        <w:rPr>
          <w:noProof/>
        </w:rPr>
        <w:drawing>
          <wp:inline distT="0" distB="0" distL="0" distR="0" wp14:anchorId="21682C88" wp14:editId="21682C89">
            <wp:extent cx="3428365" cy="3428365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9"/>
      <w:r>
        <w:rPr>
          <w:noProof/>
        </w:rPr>
        <w:drawing>
          <wp:inline distT="0" distB="0" distL="0" distR="0" wp14:anchorId="21682C8A" wp14:editId="21682C8B">
            <wp:extent cx="170815" cy="856615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CB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 w14:paraId="21682BCC" w14:textId="77777777" w:rsidR="005024D2" w:rsidRDefault="00000000">
      <w:pPr>
        <w:spacing w:after="160"/>
        <w:rPr>
          <w:rFonts w:ascii="Arial" w:hAnsi="Arial"/>
          <w:i/>
          <w:color w:val="4472C4"/>
        </w:rPr>
      </w:pPr>
      <w:r>
        <w:rPr>
          <w:noProof/>
        </w:rPr>
        <w:drawing>
          <wp:inline distT="0" distB="0" distL="0" distR="0" wp14:anchorId="21682C8C" wp14:editId="21682C8D">
            <wp:extent cx="3428365" cy="3428365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8E" wp14:editId="21682C8F">
            <wp:extent cx="170815" cy="856615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 w14:paraId="21682BCD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Patrimoine biens mondiaux</w:t>
      </w:r>
    </w:p>
    <w:p w14:paraId="21682BCE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90" wp14:editId="21682C91">
            <wp:extent cx="3428365" cy="3428365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92" wp14:editId="21682C93">
            <wp:extent cx="170815" cy="342265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CF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 w14:paraId="21682BD0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94" wp14:editId="21682C95">
            <wp:extent cx="3428365" cy="3428365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96" wp14:editId="21682C97">
            <wp:extent cx="170815" cy="856615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D1" w14:textId="77777777" w:rsidR="005024D2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1682BD2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Carte archéologique</w:t>
      </w:r>
    </w:p>
    <w:p w14:paraId="21682BD3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98" wp14:editId="21682C99">
            <wp:extent cx="3428365" cy="3428365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9A" wp14:editId="21682C9B">
            <wp:extent cx="170815" cy="170815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D4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 w14:paraId="21682BD5" w14:textId="77777777" w:rsidR="005024D2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1682C9C" wp14:editId="21682C9D">
            <wp:extent cx="3428365" cy="3428365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2C9E" wp14:editId="21682C9F">
            <wp:extent cx="1342390" cy="1085215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82BD6" w14:textId="77777777" w:rsidR="005024D2" w:rsidRDefault="005024D2">
      <w:pPr>
        <w:spacing w:after="160"/>
        <w:rPr>
          <w:rFonts w:ascii="Arial" w:hAnsi="Arial"/>
        </w:rPr>
      </w:pPr>
    </w:p>
    <w:p w14:paraId="21682BD7" w14:textId="77777777" w:rsidR="005024D2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21682BD8" w14:textId="77777777" w:rsidR="005024D2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Cartes historiques</w:t>
      </w:r>
    </w:p>
    <w:p w14:paraId="21682BD9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 w14:paraId="21682BDA" w14:textId="77777777" w:rsidR="005024D2" w:rsidRDefault="00000000">
      <w:pPr>
        <w:spacing w:after="160"/>
        <w:jc w:val="center"/>
        <w:rPr>
          <w:rFonts w:ascii="Arial" w:hAnsi="Arial"/>
        </w:rPr>
      </w:pPr>
      <w:bookmarkStart w:id="10" w:name="cartes_historiques"/>
      <w:r>
        <w:rPr>
          <w:noProof/>
        </w:rPr>
        <w:drawing>
          <wp:inline distT="0" distB="0" distL="0" distR="0" wp14:anchorId="21682CA0" wp14:editId="21682CA1">
            <wp:extent cx="5770880" cy="5770880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0"/>
    </w:p>
    <w:p w14:paraId="21682BDB" w14:textId="77777777" w:rsidR="005024D2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21682BDC" w14:textId="77777777" w:rsidR="005024D2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Autres cartes</w:t>
      </w:r>
    </w:p>
    <w:p w14:paraId="21682BDD" w14:textId="77777777" w:rsidR="005024D2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 w14:paraId="21682BDE" w14:textId="77777777" w:rsidR="005024D2" w:rsidRDefault="00000000">
      <w:pPr>
        <w:spacing w:after="160"/>
        <w:jc w:val="center"/>
        <w:rPr>
          <w:rFonts w:ascii="Arial" w:hAnsi="Arial"/>
        </w:rPr>
      </w:pPr>
      <w:bookmarkStart w:id="11" w:name="autres_cartes"/>
      <w:r>
        <w:rPr>
          <w:noProof/>
        </w:rPr>
        <w:drawing>
          <wp:inline distT="0" distB="0" distL="0" distR="0" wp14:anchorId="21682CA2" wp14:editId="21682CA3">
            <wp:extent cx="5770880" cy="5770880"/>
            <wp:effectExtent l="0" t="0" r="0" b="0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1"/>
    </w:p>
    <w:p w14:paraId="21682BDF" w14:textId="77777777" w:rsidR="005024D2" w:rsidRDefault="005024D2">
      <w:pPr>
        <w:spacing w:after="160"/>
        <w:jc w:val="center"/>
        <w:rPr>
          <w:rFonts w:ascii="Arial" w:hAnsi="Arial"/>
        </w:rPr>
      </w:pPr>
    </w:p>
    <w:sectPr w:rsidR="005024D2">
      <w:headerReference w:type="default" r:id="rId83"/>
      <w:footerReference w:type="default" r:id="rId84"/>
      <w:pgSz w:w="11906" w:h="16838" w:code="9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48BC0" w14:textId="77777777" w:rsidR="001A4F9A" w:rsidRDefault="001A4F9A">
      <w:pPr>
        <w:spacing w:after="0" w:line="240" w:lineRule="auto"/>
      </w:pPr>
      <w:r>
        <w:separator/>
      </w:r>
    </w:p>
  </w:endnote>
  <w:endnote w:type="continuationSeparator" w:id="0">
    <w:p w14:paraId="0658E153" w14:textId="77777777" w:rsidR="001A4F9A" w:rsidRDefault="001A4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82CA7" w14:textId="77777777" w:rsidR="005024D2" w:rsidRDefault="005024D2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</w:p>
  <w:p w14:paraId="21682CA8" w14:textId="77777777" w:rsidR="005024D2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  <w:noProof/>
      </w:rPr>
      <w:t>Dossier: 26-00-0234/001</w:t>
    </w:r>
  </w:p>
  <w:p w14:paraId="21682CA9" w14:textId="77777777" w:rsidR="005024D2" w:rsidRDefault="005024D2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21682CAA" w14:textId="77777777" w:rsidR="005024D2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 w14:paraId="21682CAB" w14:textId="77777777" w:rsidR="005024D2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18/04/2026 - mx3ykc8vzpmsuchl7mnb0d5iyjmnfyylqlt67eme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F0E8B" w14:textId="77777777" w:rsidR="001A4F9A" w:rsidRDefault="001A4F9A">
      <w:pPr>
        <w:spacing w:after="0" w:line="240" w:lineRule="auto"/>
      </w:pPr>
      <w:r>
        <w:separator/>
      </w:r>
    </w:p>
  </w:footnote>
  <w:footnote w:type="continuationSeparator" w:id="0">
    <w:p w14:paraId="4C4B0B0E" w14:textId="77777777" w:rsidR="001A4F9A" w:rsidRDefault="001A4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82CA4" w14:textId="77777777" w:rsidR="005024D2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 w14:paraId="21682CA5" w14:textId="77777777" w:rsidR="005024D2" w:rsidRDefault="00000000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  <w:r>
      <w:rPr>
        <w:rFonts w:ascii="Times New Roman" w:hAnsi="Times New Roman"/>
        <w:noProof/>
      </w:rPr>
      <w:t>Rue de Sart-Dames-Avelines 12, 6210 Frasnes-lez-Gosselies</w:t>
    </w:r>
  </w:p>
  <w:p w14:paraId="21682CA6" w14:textId="77777777" w:rsidR="005024D2" w:rsidRDefault="005024D2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24D2"/>
    <w:rsid w:val="001A4F9A"/>
    <w:rsid w:val="005024D2"/>
    <w:rsid w:val="00883076"/>
    <w:rsid w:val="00BA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82B47"/>
  <w15:docId w15:val="{1EE22024-7C18-42BD-9D2F-5DE9DFA0A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lang w:val="fr-BE" w:eastAsia="fr-BE" w:bidi="ar-SA"/>
      </w:rPr>
    </w:rPrDefault>
    <w:pPrDefault>
      <w:pPr>
        <w:spacing w:after="160" w:line="25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</w:style>
  <w:style w:type="paragraph" w:styleId="Titre1">
    <w:name w:val="heading 1"/>
    <w:basedOn w:val="Normal"/>
    <w:next w:val="Normal"/>
    <w:link w:val="Titre1Car"/>
    <w:uiPriority w:val="9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pPr>
      <w:spacing w:after="0" w:line="240" w:lineRule="auto"/>
      <w:contextualSpacing/>
    </w:pPr>
    <w:rPr>
      <w:rFonts w:ascii="Times New Roman" w:hAnsi="Times New Roman"/>
      <w:sz w:val="56"/>
    </w:rPr>
  </w:style>
  <w:style w:type="paragraph" w:styleId="Paragraphedeliste">
    <w:name w:val="List Paragraph"/>
    <w:basedOn w:val="Normal"/>
    <w:qFormat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qFormat/>
    <w:pPr>
      <w:spacing w:before="360" w:after="360"/>
      <w:ind w:left="864" w:right="864"/>
      <w:jc w:val="center"/>
    </w:pPr>
    <w:rPr>
      <w:i/>
      <w:color w:val="4472C4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rFonts w:ascii="Times New Roman" w:hAnsi="Times New Roman"/>
      <w:color w:val="5A5A5A"/>
    </w:rPr>
  </w:style>
  <w:style w:type="character" w:styleId="Numrodeligne">
    <w:name w:val="line number"/>
    <w:basedOn w:val="Policepardfaut"/>
    <w:semiHidden/>
  </w:style>
  <w:style w:type="character" w:styleId="Lienhypertexte">
    <w:name w:val="Hyperlink"/>
    <w:basedOn w:val="Policepardfaut"/>
    <w:rPr>
      <w:rFonts w:ascii="Times New Roman" w:hAnsi="Times New Roman"/>
      <w:color w:val="0563C1"/>
      <w:sz w:val="24"/>
      <w:u w:val="single"/>
    </w:rPr>
  </w:style>
  <w:style w:type="character" w:customStyle="1" w:styleId="Titre1Car">
    <w:name w:val="Titre 1 Car"/>
    <w:basedOn w:val="Policepardfaut"/>
    <w:link w:val="Titre1"/>
    <w:rPr>
      <w:rFonts w:ascii="Times New Roman" w:hAnsi="Times New Roman"/>
      <w:color w:val="2F5496"/>
      <w:sz w:val="32"/>
    </w:rPr>
  </w:style>
  <w:style w:type="character" w:customStyle="1" w:styleId="Titre2Car">
    <w:name w:val="Titre 2 Car"/>
    <w:basedOn w:val="Policepardfaut"/>
    <w:link w:val="Titre2"/>
    <w:rPr>
      <w:rFonts w:ascii="Times New Roman" w:hAnsi="Times New Roman"/>
      <w:color w:val="2F5496"/>
      <w:sz w:val="26"/>
    </w:rPr>
  </w:style>
  <w:style w:type="character" w:customStyle="1" w:styleId="Titre3Car">
    <w:name w:val="Titre 3 Car"/>
    <w:basedOn w:val="Policepardfaut"/>
    <w:link w:val="Titre3"/>
    <w:rPr>
      <w:rFonts w:ascii="Times New Roman" w:hAnsi="Times New Roman"/>
      <w:color w:val="1F3763"/>
      <w:sz w:val="24"/>
    </w:rPr>
  </w:style>
  <w:style w:type="character" w:customStyle="1" w:styleId="TitreCar">
    <w:name w:val="Titre Car"/>
    <w:basedOn w:val="Policepardfaut"/>
    <w:link w:val="Titre"/>
    <w:rPr>
      <w:rFonts w:ascii="Times New Roman" w:hAnsi="Times New Roman"/>
      <w:sz w:val="56"/>
    </w:rPr>
  </w:style>
  <w:style w:type="character" w:styleId="Accentuation">
    <w:name w:val="Emphasis"/>
    <w:qFormat/>
    <w:rPr>
      <w:rFonts w:ascii="Times New Roman" w:hAnsi="Times New Roman"/>
      <w:i/>
      <w:sz w:val="24"/>
    </w:rPr>
  </w:style>
  <w:style w:type="character" w:styleId="Mentionnonrsolue">
    <w:name w:val="Unresolved Mention"/>
    <w:basedOn w:val="Policepardfaut"/>
    <w:rPr>
      <w:rFonts w:ascii="Times New Roman" w:hAnsi="Times New Roman"/>
      <w:color w:val="605E5C"/>
      <w:sz w:val="24"/>
      <w:shd w:val="clear" w:color="auto" w:fill="E1DFDD"/>
    </w:rPr>
  </w:style>
  <w:style w:type="character" w:styleId="Lienhypertextesuivivisit">
    <w:name w:val="FollowedHyperlink"/>
    <w:basedOn w:val="Policepardfaut"/>
    <w:rPr>
      <w:rFonts w:ascii="Times New Roman" w:hAnsi="Times New Roman"/>
      <w:color w:val="954F72"/>
      <w:sz w:val="24"/>
      <w:u w:val="single"/>
    </w:rPr>
  </w:style>
  <w:style w:type="character" w:customStyle="1" w:styleId="CitationintenseCar">
    <w:name w:val="Citation intense Car"/>
    <w:basedOn w:val="Policepardfaut"/>
    <w:link w:val="Citationintense"/>
    <w:rPr>
      <w:rFonts w:ascii="Times New Roman" w:hAnsi="Times New Roman"/>
      <w:i/>
      <w:color w:val="4472C4"/>
      <w:sz w:val="24"/>
    </w:rPr>
  </w:style>
  <w:style w:type="character" w:customStyle="1" w:styleId="Sous-titreCar">
    <w:name w:val="Sous-titre Car"/>
    <w:basedOn w:val="Policepardfaut"/>
    <w:link w:val="Sous-titre"/>
    <w:rPr>
      <w:rFonts w:ascii="Times New Roman" w:hAnsi="Times New Roman"/>
      <w:color w:val="5A5A5A"/>
      <w:sz w:val="24"/>
    </w:rPr>
  </w:style>
  <w:style w:type="table" w:styleId="Tableausimple1">
    <w:name w:val="Table Simple 1"/>
    <w:basedOn w:val="TableauNormal"/>
    <w:pPr>
      <w:spacing w:after="20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footer" Target="footer1.xml"/><Relationship Id="rId16" Type="http://schemas.openxmlformats.org/officeDocument/2006/relationships/hyperlink" Target="https://eservices.minfin.fgov.be/ecad-web/?local=nl_BE&amp;capakey=52024B0168/00A002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settings" Target="settings.xml"/><Relationship Id="rId19" Type="http://schemas.openxmlformats.org/officeDocument/2006/relationships/image" Target="media/image8.png"/><Relationship Id="rId14" Type="http://schemas.openxmlformats.org/officeDocument/2006/relationships/hyperlink" Target="https://eservices.minfin.fgov.be/ecad-web/?local=nl_BE&amp;capakey=52024B0168/00A002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hyperlink" Target="https://eservices.minfin.fgov.be/ecad-web/?local=nl_BE&amp;capakey=52024B0168/00A002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61" Type="http://schemas.openxmlformats.org/officeDocument/2006/relationships/image" Target="media/image50.png"/><Relationship Id="rId82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4" ma:contentTypeDescription="Create a new document." ma:contentTypeScope="" ma:versionID="2e6d7cbf8527144e60b23cbde925c6a5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87b1b223ffaeed319b46fbb13427c8bc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FB52E3-BE18-4264-A28F-36707F5B0920}">
  <ds:schemaRefs>
    <ds:schemaRef ds:uri="http://schemas.microsoft.com/office/2006/metadata/properties"/>
    <ds:schemaRef ds:uri="http://schemas.microsoft.com/office/infopath/2007/PartnerControls"/>
    <ds:schemaRef ds:uri="6a216ccb-7437-4dec-a060-d78d4e076de9"/>
    <ds:schemaRef ds:uri="b9c61427-5cfb-4e9a-8877-d01a428c96e8"/>
  </ds:schemaRefs>
</ds:datastoreItem>
</file>

<file path=customXml/itemProps2.xml><?xml version="1.0" encoding="utf-8"?>
<ds:datastoreItem xmlns:ds="http://schemas.openxmlformats.org/officeDocument/2006/customXml" ds:itemID="{2199B6B0-B776-4081-8B6C-13838DE8A09D}"/>
</file>

<file path=customXml/itemProps3.xml><?xml version="1.0" encoding="utf-8"?>
<ds:datastoreItem xmlns:ds="http://schemas.openxmlformats.org/officeDocument/2006/customXml" ds:itemID="{05AF7227-EE89-474D-BCCB-11448EDEFC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481</Words>
  <Characters>2651</Characters>
  <Application>Microsoft Office Word</Application>
  <DocSecurity>0</DocSecurity>
  <Lines>22</Lines>
  <Paragraphs>6</Paragraphs>
  <ScaleCrop>false</ScaleCrop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Steffie Cosse</cp:lastModifiedBy>
  <cp:revision>2</cp:revision>
  <dcterms:created xsi:type="dcterms:W3CDTF">2026-04-26T13:58:00Z</dcterms:created>
  <dcterms:modified xsi:type="dcterms:W3CDTF">2026-04-26T13:58:00Z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  <property fmtid="{D5CDD505-2E9C-101B-9397-08002B2CF9AE}" pid="3" name="MediaServiceImageTags">
    <vt:lpwstr/>
  </property>
</Properties>
</file>