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F5219" w14:textId="77777777" w:rsidR="00677F37" w:rsidRDefault="00000000">
      <w:pPr>
        <w:pStyle w:val="Titre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 w14:paraId="266D384A" w14:textId="77777777" w:rsidR="00677F37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5DF4BA5F" wp14:editId="109EAD60">
            <wp:extent cx="1624965" cy="162496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1532FE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  <w:sz w:val="36"/>
        </w:rPr>
      </w:pPr>
      <w:r>
        <w:rPr>
          <w:rFonts w:ascii="Arial" w:hAnsi="Arial"/>
          <w:noProof/>
          <w:sz w:val="36"/>
        </w:rPr>
        <w:t>Rue de Taillis-Pré 409, 6200 Châtelineau</w:t>
      </w:r>
      <w:r>
        <w:rPr>
          <w:rFonts w:ascii="Arial" w:hAnsi="Arial"/>
          <w:noProof/>
          <w:sz w:val="36"/>
        </w:rPr>
        <w:br/>
        <w:t>52013A0013/00G061</w:t>
      </w:r>
      <w:r>
        <w:rPr>
          <w:rFonts w:ascii="Arial" w:hAnsi="Arial"/>
          <w:noProof/>
          <w:sz w:val="36"/>
        </w:rPr>
        <w:br/>
        <w:t>Rue Detaillis Pre, 6200 Châtelineau</w:t>
      </w:r>
      <w:r>
        <w:rPr>
          <w:rFonts w:ascii="Arial" w:hAnsi="Arial"/>
          <w:noProof/>
          <w:sz w:val="36"/>
        </w:rPr>
        <w:br/>
        <w:t>52013A0013/00T073</w:t>
      </w:r>
    </w:p>
    <w:p w14:paraId="13521863" w14:textId="77777777" w:rsidR="00677F37" w:rsidRDefault="00000000">
      <w:pPr>
        <w:spacing w:after="160"/>
        <w:jc w:val="center"/>
        <w:rPr>
          <w:rFonts w:ascii="Calibri Light" w:hAnsi="Calibri Light"/>
        </w:rPr>
      </w:pPr>
      <w:hyperlink w:anchor="lieu" w:history="1">
        <w:r>
          <w:rPr>
            <w:rFonts w:ascii="Arial" w:hAnsi="Arial"/>
            <w:color w:val="44546A"/>
            <w:sz w:val="28"/>
            <w:u w:val="single"/>
          </w:rPr>
          <w:t>Lieu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nvirons" w:history="1">
        <w:r>
          <w:rPr>
            <w:rFonts w:ascii="Arial" w:hAnsi="Arial"/>
            <w:color w:val="44546A"/>
            <w:sz w:val="28"/>
            <w:u w:val="single"/>
          </w:rPr>
          <w:t>Environs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dastre" w:history="1">
        <w:r>
          <w:rPr>
            <w:rFonts w:ascii="Arial" w:hAnsi="Arial"/>
            <w:color w:val="44546A"/>
            <w:sz w:val="28"/>
            <w:u w:val="single"/>
          </w:rPr>
          <w:t>Cadastre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lan_régional" w:history="1">
        <w:r>
          <w:rPr>
            <w:rFonts w:ascii="Arial" w:hAnsi="Arial"/>
            <w:color w:val="44546A"/>
            <w:sz w:val="28"/>
            <w:u w:val="single"/>
          </w:rPr>
          <w:t>Plan régional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menagement_du_territoire" w:history="1">
        <w:r>
          <w:rPr>
            <w:rFonts w:ascii="Arial" w:hAnsi="Arial"/>
            <w:color w:val="44546A"/>
            <w:sz w:val="28"/>
            <w:u w:val="single"/>
          </w:rPr>
          <w:t>Amenagement du territoire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sol_et_sous-sol" w:history="1">
        <w:r>
          <w:rPr>
            <w:rFonts w:ascii="Arial" w:hAnsi="Arial"/>
            <w:color w:val="44546A"/>
            <w:sz w:val="28"/>
            <w:u w:val="single"/>
          </w:rPr>
          <w:t>Sol et sous-sol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au" w:history="1">
        <w:r>
          <w:rPr>
            <w:rFonts w:ascii="Arial" w:hAnsi="Arial"/>
            <w:color w:val="44546A"/>
            <w:sz w:val="28"/>
            <w:u w:val="single"/>
          </w:rPr>
          <w:t>Eau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nature" w:history="1">
        <w:r>
          <w:rPr>
            <w:rFonts w:ascii="Arial" w:hAnsi="Arial"/>
            <w:color w:val="44546A"/>
            <w:sz w:val="28"/>
            <w:u w:val="single"/>
          </w:rPr>
          <w:t>Nature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droit_de_préemption" w:history="1">
        <w:r>
          <w:rPr>
            <w:rFonts w:ascii="Arial" w:hAnsi="Arial"/>
            <w:color w:val="44546A"/>
            <w:sz w:val="28"/>
            <w:u w:val="single"/>
          </w:rPr>
          <w:t>Droit de préemption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atrimoine_immobilier" w:history="1">
        <w:r>
          <w:rPr>
            <w:rFonts w:ascii="Arial" w:hAnsi="Arial"/>
            <w:color w:val="44546A"/>
            <w:sz w:val="28"/>
            <w:u w:val="single"/>
          </w:rPr>
          <w:t>Patrimoine immobilier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rtes_historiques" w:history="1">
        <w:r>
          <w:rPr>
            <w:rFonts w:ascii="Arial" w:hAnsi="Arial"/>
            <w:color w:val="44546A"/>
            <w:sz w:val="28"/>
            <w:u w:val="single"/>
          </w:rPr>
          <w:t>Cartes historiques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utres_cartes" w:history="1">
        <w:r>
          <w:rPr>
            <w:rFonts w:ascii="Arial" w:hAnsi="Arial"/>
            <w:color w:val="44546A"/>
            <w:sz w:val="28"/>
            <w:u w:val="single"/>
          </w:rPr>
          <w:t>Autres cartes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</w:p>
    <w:p w14:paraId="4F7E46D6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Lieu</w:t>
      </w:r>
    </w:p>
    <w:p w14:paraId="3A705469" w14:textId="77777777" w:rsidR="00677F37" w:rsidRDefault="00000000">
      <w:pPr>
        <w:spacing w:after="160"/>
        <w:jc w:val="center"/>
        <w:rPr>
          <w:rFonts w:ascii="Arial" w:hAnsi="Arial"/>
        </w:rPr>
      </w:pPr>
      <w:bookmarkStart w:id="0" w:name="lieu"/>
      <w:r>
        <w:rPr>
          <w:noProof/>
        </w:rPr>
        <w:drawing>
          <wp:inline distT="0" distB="0" distL="0" distR="0" wp14:anchorId="326DEDB4" wp14:editId="3E44E436">
            <wp:extent cx="5772785" cy="577278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 w14:paraId="026323BA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Environs</w:t>
      </w:r>
    </w:p>
    <w:p w14:paraId="305E5968" w14:textId="77777777" w:rsidR="00677F37" w:rsidRDefault="00000000">
      <w:pPr>
        <w:spacing w:after="160"/>
        <w:jc w:val="center"/>
        <w:rPr>
          <w:rFonts w:ascii="Arial" w:hAnsi="Arial"/>
        </w:rPr>
      </w:pPr>
      <w:bookmarkStart w:id="1" w:name="environs"/>
      <w:r>
        <w:rPr>
          <w:noProof/>
        </w:rPr>
        <w:drawing>
          <wp:inline distT="0" distB="0" distL="0" distR="0" wp14:anchorId="73F3D2F1" wp14:editId="6BF053E5">
            <wp:extent cx="5772785" cy="577278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</w:p>
    <w:p w14:paraId="2E98C586" w14:textId="77777777" w:rsidR="00677F37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35DE6EE3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Cadastre</w:t>
      </w:r>
    </w:p>
    <w:p w14:paraId="3150BFB3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bookmarkStart w:id="2" w:name="cadastre"/>
    <w:p w14:paraId="01D70994" w14:textId="77777777" w:rsidR="00677F37" w:rsidRDefault="00000000"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"https://eservices.minfin.fgov.be/ecad-web/?local=nl_BE&amp;capakey=52013A0013/00G061"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</w:rPr>
        <w:drawing>
          <wp:inline distT="0" distB="0" distL="0" distR="0" wp14:anchorId="7DCF6B34" wp14:editId="1950A334">
            <wp:extent cx="5772785" cy="577278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/>
      </w:r>
      <w:hyperlink r:id="rId10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3197142F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Situation fiscale</w:t>
      </w:r>
    </w:p>
    <w:p w14:paraId="0BEE295E" w14:textId="77777777" w:rsidR="00677F37" w:rsidRDefault="00000000">
      <w:pPr>
        <w:spacing w:after="160"/>
        <w:jc w:val="center"/>
        <w:rPr>
          <w:rFonts w:ascii="Arial" w:hAnsi="Arial"/>
        </w:rPr>
      </w:pPr>
      <w:hyperlink r:id="rId11" w:history="1">
        <w:r>
          <w:rPr>
            <w:noProof/>
          </w:rPr>
          <w:drawing>
            <wp:inline distT="0" distB="0" distL="0" distR="0" wp14:anchorId="4591B85D" wp14:editId="025AA3A7">
              <wp:extent cx="5772785" cy="5772785"/>
              <wp:effectExtent l="0" t="0" r="0" b="0"/>
              <wp:docPr id="5" name="Picture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2785" cy="57727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hyperlink>
      <w:r>
        <w:rPr>
          <w:rFonts w:ascii="Arial" w:hAnsi="Arial"/>
        </w:rPr>
        <w:br/>
      </w:r>
      <w:hyperlink r:id="rId12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4AB5C0E8" w14:textId="77777777" w:rsidR="00677F37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39B6623E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Plan régional</w:t>
      </w:r>
    </w:p>
    <w:p w14:paraId="24E3B5D3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 w14:paraId="4EC31633" w14:textId="77777777" w:rsidR="00677F37" w:rsidRDefault="00000000">
      <w:pPr>
        <w:spacing w:after="160"/>
        <w:jc w:val="center"/>
        <w:rPr>
          <w:rFonts w:ascii="Arial" w:hAnsi="Arial"/>
        </w:rPr>
      </w:pPr>
      <w:bookmarkStart w:id="3" w:name="plan_régional"/>
      <w:r>
        <w:rPr>
          <w:noProof/>
        </w:rPr>
        <w:drawing>
          <wp:inline distT="0" distB="0" distL="0" distR="0" wp14:anchorId="6A44E54E" wp14:editId="701DBE8C">
            <wp:extent cx="5772785" cy="577278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3"/>
    </w:p>
    <w:p w14:paraId="2D37855C" w14:textId="77777777" w:rsidR="00677F37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4023F034" wp14:editId="3DC2D1BC">
            <wp:extent cx="3143250" cy="480123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03E44D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Avant-projets et projets de modification du Plan du Secteur</w:t>
      </w:r>
    </w:p>
    <w:p w14:paraId="1E5A3B8F" w14:textId="77777777" w:rsidR="00677F37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75F4E0C7" wp14:editId="4E601712">
            <wp:extent cx="3429635" cy="342963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61F337" wp14:editId="63BC717A">
            <wp:extent cx="1543050" cy="85725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ABB1C6" w14:textId="77777777" w:rsidR="00677F37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03CF9DB9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Aménagement du territoire</w:t>
      </w:r>
    </w:p>
    <w:p w14:paraId="4EE27CCD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 w14:paraId="61DA9FF5" w14:textId="77777777" w:rsidR="00677F37" w:rsidRDefault="00000000">
      <w:pPr>
        <w:spacing w:after="160"/>
        <w:rPr>
          <w:rFonts w:ascii="Arial" w:hAnsi="Arial"/>
        </w:rPr>
      </w:pPr>
      <w:bookmarkStart w:id="4" w:name="amenagement_du_territoire"/>
      <w:r>
        <w:rPr>
          <w:noProof/>
        </w:rPr>
        <w:drawing>
          <wp:inline distT="0" distB="0" distL="0" distR="0" wp14:anchorId="4F5A2FC2" wp14:editId="51E70888">
            <wp:extent cx="3429635" cy="342963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4"/>
      <w:r>
        <w:rPr>
          <w:noProof/>
        </w:rPr>
        <w:drawing>
          <wp:inline distT="0" distB="0" distL="0" distR="0" wp14:anchorId="273F2831" wp14:editId="3CF5B106">
            <wp:extent cx="1828800" cy="171450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3771E4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 w14:paraId="39190348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8950920" wp14:editId="488BD137">
            <wp:extent cx="3429635" cy="342963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E5F47C" wp14:editId="2EE11A28">
            <wp:extent cx="171450" cy="171450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9FB7A0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D544020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remembrement urbain (PRU)</w:t>
      </w:r>
    </w:p>
    <w:p w14:paraId="242D0503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CB53398" wp14:editId="1E891780">
            <wp:extent cx="3429635" cy="342963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5755B5" wp14:editId="0D7FA9D1">
            <wp:extent cx="171450" cy="171450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260174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 w14:paraId="4312B647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5A27F14" wp14:editId="75F21F65">
            <wp:extent cx="3429635" cy="342963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AB4CB7" wp14:editId="1AAAFF65">
            <wp:extent cx="2296160" cy="671830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79470" w14:textId="77777777" w:rsidR="00677F37" w:rsidRDefault="00677F37">
      <w:pPr>
        <w:spacing w:after="160"/>
        <w:rPr>
          <w:rFonts w:ascii="Arial" w:hAnsi="Arial"/>
        </w:rPr>
      </w:pPr>
    </w:p>
    <w:p w14:paraId="323673F1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E0AA390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rénovation urbaine</w:t>
      </w:r>
    </w:p>
    <w:p w14:paraId="2931C24D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D148349" wp14:editId="06FD46D6">
            <wp:extent cx="3429635" cy="342963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9345E0" wp14:editId="55EC7CD0">
            <wp:extent cx="171450" cy="171450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F7C887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 w14:paraId="60D4EAF6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C7D1A9E" wp14:editId="1672FE30">
            <wp:extent cx="3429635" cy="342963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8E225F" wp14:editId="6BC9736C">
            <wp:extent cx="171450" cy="171450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6CC63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Schéma d’Orientation Local (SOL)</w:t>
      </w:r>
    </w:p>
    <w:p w14:paraId="2E1BD6D2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A5DD911" wp14:editId="6D5D2B21">
            <wp:extent cx="3429635" cy="3429635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4C758B" wp14:editId="52462658">
            <wp:extent cx="1885950" cy="1200150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0CFC7E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 w14:paraId="763F758A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839D76E" wp14:editId="0E0A9285">
            <wp:extent cx="3429635" cy="3429635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A3BFF3" wp14:editId="130799A2">
            <wp:extent cx="171450" cy="171450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8D346D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73213F31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Guide Communal d’Urbanisme (GCU)</w:t>
      </w:r>
    </w:p>
    <w:p w14:paraId="5D8235E8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59D92DA" wp14:editId="2917751C">
            <wp:extent cx="3429635" cy="3429635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F48AB1" wp14:editId="577961C5">
            <wp:extent cx="914400" cy="685800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5AEFE7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 w14:paraId="26B25CF7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6A8A89E" wp14:editId="6F599E5F">
            <wp:extent cx="3429635" cy="3429635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1D8EB5" wp14:editId="74F89AAE">
            <wp:extent cx="2296160" cy="2520315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A546B9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696FCA1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à réaménager de droit (SAR)</w:t>
      </w:r>
    </w:p>
    <w:p w14:paraId="396662AA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052F8C1" wp14:editId="0A1DBB30">
            <wp:extent cx="3429635" cy="3429635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A2E753" wp14:editId="5191168F">
            <wp:extent cx="1143000" cy="342900"/>
            <wp:effectExtent l="0" t="0" r="0" b="0"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E3D3C0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 w14:paraId="6A3F24DE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61B5E7A" wp14:editId="23044D7B">
            <wp:extent cx="3429635" cy="3429635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1D3562" wp14:editId="3695D84E">
            <wp:extent cx="171450" cy="857250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765ABA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E8351A2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Taxation des bénéfices résultant d’une révision du plan de secteur</w:t>
      </w:r>
    </w:p>
    <w:p w14:paraId="4EDF994E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D97EACC" wp14:editId="3817725F">
            <wp:extent cx="3429635" cy="3429635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8B6D51" wp14:editId="5DEDAF37">
            <wp:extent cx="171450" cy="171450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091CED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 w14:paraId="3FA796E6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267B550" wp14:editId="5FA379DB">
            <wp:extent cx="3429635" cy="3429635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869E74" wp14:editId="50799517">
            <wp:extent cx="171450" cy="171450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54D77D" w14:textId="77777777" w:rsidR="00677F37" w:rsidRDefault="00677F37">
      <w:pPr>
        <w:spacing w:after="160"/>
        <w:rPr>
          <w:rFonts w:ascii="Arial" w:hAnsi="Arial"/>
        </w:rPr>
      </w:pPr>
    </w:p>
    <w:p w14:paraId="20DB9966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2398A05E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Seveso</w:t>
      </w:r>
    </w:p>
    <w:p w14:paraId="314D0679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3598219" wp14:editId="7BE0E4C0">
            <wp:extent cx="5772785" cy="5772785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FE1F01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DB49AA0" wp14:editId="149CD627">
            <wp:extent cx="5790565" cy="1049020"/>
            <wp:effectExtent l="0" t="0" r="0" b="0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F85B68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Sol et sous-sol</w:t>
      </w:r>
    </w:p>
    <w:p w14:paraId="67D769F0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 w14:paraId="4E080F21" w14:textId="77777777" w:rsidR="00677F37" w:rsidRDefault="00000000">
      <w:pPr>
        <w:spacing w:after="160"/>
        <w:rPr>
          <w:rFonts w:ascii="Arial" w:hAnsi="Arial"/>
        </w:rPr>
      </w:pPr>
      <w:bookmarkStart w:id="5" w:name="sol_et_sous-sol"/>
      <w:r>
        <w:rPr>
          <w:noProof/>
        </w:rPr>
        <w:drawing>
          <wp:inline distT="0" distB="0" distL="0" distR="0" wp14:anchorId="5FD04A8B" wp14:editId="54C88F0F">
            <wp:extent cx="5772785" cy="5772785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"/>
    </w:p>
    <w:p w14:paraId="263930E4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B1574BD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Karstiques</w:t>
      </w:r>
    </w:p>
    <w:p w14:paraId="012C75AB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D25271D" wp14:editId="055A5643">
            <wp:extent cx="3429635" cy="3429635"/>
            <wp:effectExtent l="0" t="0" r="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ABE9D4" wp14:editId="5F3671A2">
            <wp:extent cx="2303145" cy="3121025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AD01A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 w14:paraId="30FE4B04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6B24B5D" wp14:editId="4101FDC3">
            <wp:extent cx="3429635" cy="3429635"/>
            <wp:effectExtent l="0" t="0" r="0" b="0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70E68E" wp14:editId="7A497859">
            <wp:extent cx="171450" cy="857250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90A811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68C5A93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Etat des sols (BDES)</w:t>
      </w:r>
    </w:p>
    <w:p w14:paraId="217B72B0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F9AF952" wp14:editId="275BBCE5">
            <wp:extent cx="3429635" cy="3429635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6A6BA5" wp14:editId="5EB0533C">
            <wp:extent cx="228600" cy="342900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EB8B64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 w14:paraId="424F3510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D760AC7" wp14:editId="24882FF0">
            <wp:extent cx="3429635" cy="3429635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A3D425" wp14:editId="030E4DA3">
            <wp:extent cx="2314575" cy="1249680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B36BB5" w14:textId="77777777" w:rsidR="00677F37" w:rsidRDefault="00677F37">
      <w:pPr>
        <w:spacing w:after="160"/>
        <w:rPr>
          <w:rFonts w:ascii="Arial" w:hAnsi="Arial"/>
        </w:rPr>
      </w:pPr>
    </w:p>
    <w:p w14:paraId="4537EC73" w14:textId="77777777" w:rsidR="00677F37" w:rsidRDefault="00000000"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0D76CE9F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Eau</w:t>
      </w:r>
    </w:p>
    <w:p w14:paraId="21E1713F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 w14:paraId="60C23C4D" w14:textId="77777777" w:rsidR="00677F37" w:rsidRDefault="00000000">
      <w:pPr>
        <w:spacing w:after="160"/>
        <w:rPr>
          <w:rFonts w:ascii="Arial" w:hAnsi="Arial"/>
        </w:rPr>
      </w:pPr>
      <w:bookmarkStart w:id="6" w:name="eau"/>
      <w:r>
        <w:rPr>
          <w:noProof/>
        </w:rPr>
        <w:drawing>
          <wp:inline distT="0" distB="0" distL="0" distR="0" wp14:anchorId="56C5108C" wp14:editId="6118BCC0">
            <wp:extent cx="3429635" cy="3429635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r>
        <w:rPr>
          <w:noProof/>
        </w:rPr>
        <w:drawing>
          <wp:inline distT="0" distB="0" distL="0" distR="0" wp14:anchorId="0D0E0631" wp14:editId="6E10439D">
            <wp:extent cx="2301875" cy="2345690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903B94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 w14:paraId="364A5BEE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0FED89F" wp14:editId="4BC90588">
            <wp:extent cx="3429635" cy="342963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E60DF7" wp14:editId="09B2C70D">
            <wp:extent cx="2300605" cy="125476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59805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A95DA80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Zones inondees (2021)</w:t>
      </w:r>
    </w:p>
    <w:p w14:paraId="01EC1C72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A8AFD30" wp14:editId="311FEE82">
            <wp:extent cx="3429635" cy="3429635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0DC36D" wp14:editId="780EEA09">
            <wp:extent cx="2310130" cy="2578735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0C00E1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 w14:paraId="198A8BD0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F35595F" wp14:editId="6CB28653">
            <wp:extent cx="3429635" cy="3429635"/>
            <wp:effectExtent l="0" t="0" r="0" b="0"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D7FEE3" wp14:editId="545A111F">
            <wp:extent cx="1885950" cy="647700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226D65" w14:textId="77777777" w:rsidR="00677F37" w:rsidRDefault="00677F37">
      <w:pPr>
        <w:spacing w:after="160"/>
        <w:rPr>
          <w:rFonts w:ascii="Arial" w:hAnsi="Arial"/>
        </w:rPr>
      </w:pPr>
    </w:p>
    <w:p w14:paraId="0ACBBCCC" w14:textId="77777777" w:rsidR="00677F37" w:rsidRDefault="00677F37">
      <w:pPr>
        <w:spacing w:after="160"/>
        <w:rPr>
          <w:rFonts w:ascii="Arial" w:hAnsi="Arial"/>
        </w:rPr>
      </w:pPr>
    </w:p>
    <w:p w14:paraId="45169063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DADFB3D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Captages en eaux de surface</w:t>
      </w:r>
    </w:p>
    <w:p w14:paraId="668BFB65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E4FB71E" wp14:editId="7330C01A">
            <wp:extent cx="3429635" cy="342963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46AD37" wp14:editId="226FF5EB">
            <wp:extent cx="2310130" cy="109855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38404A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 w14:paraId="40070E41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C39F12B" wp14:editId="15E5CC53">
            <wp:extent cx="3429635" cy="3429635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DC4D7E" wp14:editId="3D959D3C">
            <wp:extent cx="2320290" cy="298450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BAB65E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AF31D6C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Plan d’Assainissement par Sous-bassin Hydrographique (PASH)</w:t>
      </w:r>
    </w:p>
    <w:p w14:paraId="1BBC99F2" w14:textId="77777777" w:rsidR="00677F37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2FBDE50F" wp14:editId="23093742">
            <wp:extent cx="4629785" cy="4629785"/>
            <wp:effectExtent l="0" t="0" r="0" b="0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A86FF" w14:textId="77777777" w:rsidR="00677F37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3399AB68" wp14:editId="295172C0">
            <wp:extent cx="3465195" cy="5262880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C9B34F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56F0D343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Axes de ruissellement concentré et données associées (LIDAXES)</w:t>
      </w:r>
    </w:p>
    <w:p w14:paraId="6FE58B07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4ABEB8B" wp14:editId="42780B63">
            <wp:extent cx="3429635" cy="3429635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59B148" wp14:editId="15F2C23E">
            <wp:extent cx="2314575" cy="2916555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1375A4" w14:textId="77777777" w:rsidR="00677F37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0994F637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Nature</w:t>
      </w:r>
    </w:p>
    <w:p w14:paraId="32B64318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 w14:paraId="1538C284" w14:textId="77777777" w:rsidR="00677F37" w:rsidRDefault="00000000">
      <w:pPr>
        <w:spacing w:after="160"/>
        <w:rPr>
          <w:rFonts w:ascii="Arial" w:hAnsi="Arial"/>
        </w:rPr>
      </w:pPr>
      <w:bookmarkStart w:id="7" w:name="nature"/>
      <w:r>
        <w:rPr>
          <w:noProof/>
        </w:rPr>
        <w:drawing>
          <wp:inline distT="0" distB="0" distL="0" distR="0" wp14:anchorId="1D128903" wp14:editId="6B1EEC50">
            <wp:extent cx="3429635" cy="3429635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  <w:r>
        <w:rPr>
          <w:noProof/>
        </w:rPr>
        <w:drawing>
          <wp:inline distT="0" distB="0" distL="0" distR="0" wp14:anchorId="1C5CAA0F" wp14:editId="29F4B1A1">
            <wp:extent cx="1257300" cy="1885950"/>
            <wp:effectExtent l="0" t="0" r="0" b="0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8B10C7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 w14:paraId="1B0F7F6E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B4F3F76" wp14:editId="1A4260C5">
            <wp:extent cx="3429635" cy="3429635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87234E" wp14:editId="7E625AF2">
            <wp:extent cx="2294890" cy="2002790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987055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F1A50C2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Loi sur le contrat d’ assurance terrestre</w:t>
      </w:r>
    </w:p>
    <w:p w14:paraId="6F99012F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E48009C" wp14:editId="4B4C1C8A">
            <wp:extent cx="3429635" cy="3429635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EFB8FE" wp14:editId="2498C077">
            <wp:extent cx="2314575" cy="416560"/>
            <wp:effectExtent l="0" t="0" r="0" b="0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F58B1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 w14:paraId="3C8A5871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31C670E" wp14:editId="43AA450D">
            <wp:extent cx="3429635" cy="3429635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27C9B4" wp14:editId="6F71F141">
            <wp:extent cx="1141730" cy="2685415"/>
            <wp:effectExtent l="0" t="0" r="0" b="0"/>
            <wp:docPr id="72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6FAE3C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17BFCB4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Conservation de la nature</w:t>
      </w:r>
    </w:p>
    <w:p w14:paraId="7C9A551C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14135FD" wp14:editId="3DC0E9A0">
            <wp:extent cx="3429635" cy="3429635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CF7A3E" wp14:editId="2E9156AB">
            <wp:extent cx="2313305" cy="1961515"/>
            <wp:effectExtent l="0" t="0" r="0" b="0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C01D90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 w14:paraId="303B0A09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8B6B62A" wp14:editId="34772D25">
            <wp:extent cx="3429635" cy="3429635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0BADA5" wp14:editId="6A117E89">
            <wp:extent cx="1314450" cy="514350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FCC43F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301A1F0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Parcellaire agricole anonyme 2019 (SIGEC)</w:t>
      </w:r>
    </w:p>
    <w:p w14:paraId="20AE7A76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C3047AE" wp14:editId="233AA5FF">
            <wp:extent cx="3429635" cy="3429635"/>
            <wp:effectExtent l="0" t="0" r="0" b="0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FEDB91" wp14:editId="1B39F86F">
            <wp:extent cx="2114550" cy="1543050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9CC786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 w14:paraId="799F4488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9FC7AFD" wp14:editId="06070C63">
            <wp:extent cx="3429635" cy="3429635"/>
            <wp:effectExtent l="0" t="0" r="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72E896" wp14:editId="6E51AC4A">
            <wp:extent cx="2114550" cy="1543050"/>
            <wp:effectExtent l="0" t="0" r="0" b="0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501FA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Droit de préemption</w:t>
      </w:r>
    </w:p>
    <w:p w14:paraId="36F9B54E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 w14:paraId="24AD30F4" w14:textId="77777777" w:rsidR="00677F37" w:rsidRDefault="00000000">
      <w:pPr>
        <w:spacing w:after="160"/>
        <w:rPr>
          <w:rFonts w:ascii="Arial" w:hAnsi="Arial"/>
        </w:rPr>
      </w:pPr>
      <w:bookmarkStart w:id="8" w:name="droit_de_préemption"/>
      <w:r>
        <w:rPr>
          <w:noProof/>
        </w:rPr>
        <w:drawing>
          <wp:inline distT="0" distB="0" distL="0" distR="0" wp14:anchorId="4E4B7F01" wp14:editId="41542766">
            <wp:extent cx="3429635" cy="3429635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8"/>
      <w:r>
        <w:rPr>
          <w:noProof/>
        </w:rPr>
        <w:drawing>
          <wp:inline distT="0" distB="0" distL="0" distR="0" wp14:anchorId="54784C52" wp14:editId="2614BE95">
            <wp:extent cx="2314575" cy="642620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3BBC49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 w14:paraId="45B30679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4E016FA" wp14:editId="23DE14D1">
            <wp:extent cx="3429635" cy="3429635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D15EE9" wp14:editId="1032C0FA">
            <wp:extent cx="171450" cy="171450"/>
            <wp:effectExtent l="0" t="0" r="0" b="0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C3484" w14:textId="77777777" w:rsidR="00677F37" w:rsidRDefault="00677F37">
      <w:pPr>
        <w:spacing w:after="160"/>
        <w:rPr>
          <w:rFonts w:ascii="Arial" w:hAnsi="Arial"/>
        </w:rPr>
      </w:pPr>
    </w:p>
    <w:p w14:paraId="6F475649" w14:textId="77777777" w:rsidR="00677F37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lastRenderedPageBreak/>
        <w:br w:type="page"/>
      </w:r>
    </w:p>
    <w:p w14:paraId="1EC6206A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Patrimoine immobilier</w:t>
      </w:r>
    </w:p>
    <w:p w14:paraId="31D6475E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 w14:paraId="047CB838" w14:textId="77777777" w:rsidR="00677F37" w:rsidRDefault="00000000">
      <w:pPr>
        <w:spacing w:after="160"/>
        <w:rPr>
          <w:rFonts w:ascii="Arial" w:hAnsi="Arial"/>
        </w:rPr>
      </w:pPr>
      <w:bookmarkStart w:id="9" w:name="patrimoine_immobilier"/>
      <w:r>
        <w:rPr>
          <w:noProof/>
        </w:rPr>
        <w:drawing>
          <wp:inline distT="0" distB="0" distL="0" distR="0" wp14:anchorId="0621F05E" wp14:editId="5F0F0CCE">
            <wp:extent cx="3429635" cy="342963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9"/>
      <w:r>
        <w:rPr>
          <w:noProof/>
        </w:rPr>
        <w:drawing>
          <wp:inline distT="0" distB="0" distL="0" distR="0" wp14:anchorId="5F6B1FB0" wp14:editId="2BAB8F83">
            <wp:extent cx="171450" cy="857250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3F25E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 w14:paraId="7565D890" w14:textId="77777777" w:rsidR="00677F37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6FAD4FA1" wp14:editId="66D4D8C9">
            <wp:extent cx="3429635" cy="3429635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8D7642" wp14:editId="63FE7048">
            <wp:extent cx="171450" cy="857250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 w14:paraId="5F31F30A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Patrimoine biens mondiaux</w:t>
      </w:r>
    </w:p>
    <w:p w14:paraId="1A45A1AC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3265DBD" wp14:editId="61E6DE7F">
            <wp:extent cx="3429635" cy="342963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F288DF" wp14:editId="2379D1F1">
            <wp:extent cx="171450" cy="342900"/>
            <wp:effectExtent l="0" t="0" r="0" b="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58118E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 w14:paraId="59A67F21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377D901" wp14:editId="77CCB5A8">
            <wp:extent cx="3429635" cy="342963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61D403" wp14:editId="5B0F32CE">
            <wp:extent cx="171450" cy="857250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67E948" w14:textId="77777777" w:rsidR="00677F37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246D5642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Carte archéologique</w:t>
      </w:r>
    </w:p>
    <w:p w14:paraId="1192F96C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11D001E" wp14:editId="009A85B3">
            <wp:extent cx="3429635" cy="3429635"/>
            <wp:effectExtent l="0" t="0" r="0" b="0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07CED0" wp14:editId="1D95D08A">
            <wp:extent cx="171450" cy="171450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7756BC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 w14:paraId="53475478" w14:textId="77777777" w:rsidR="00677F37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76E0E4F" wp14:editId="7427ADCF">
            <wp:extent cx="3429635" cy="342963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43D87C" wp14:editId="12D4D14F">
            <wp:extent cx="1343025" cy="1085850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806831" w14:textId="77777777" w:rsidR="00677F37" w:rsidRDefault="00677F37">
      <w:pPr>
        <w:spacing w:after="160"/>
        <w:rPr>
          <w:rFonts w:ascii="Arial" w:hAnsi="Arial"/>
        </w:rPr>
      </w:pPr>
    </w:p>
    <w:p w14:paraId="432A0F85" w14:textId="77777777" w:rsidR="00677F37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3FA23490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Cartes historiques</w:t>
      </w:r>
    </w:p>
    <w:p w14:paraId="4CC74A95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 w14:paraId="148520E8" w14:textId="77777777" w:rsidR="00677F37" w:rsidRDefault="00000000">
      <w:pPr>
        <w:spacing w:after="160"/>
        <w:jc w:val="center"/>
        <w:rPr>
          <w:rFonts w:ascii="Arial" w:hAnsi="Arial"/>
        </w:rPr>
      </w:pPr>
      <w:bookmarkStart w:id="10" w:name="cartes_historiques"/>
      <w:r>
        <w:rPr>
          <w:noProof/>
        </w:rPr>
        <w:drawing>
          <wp:inline distT="0" distB="0" distL="0" distR="0" wp14:anchorId="096E8963" wp14:editId="70994B97">
            <wp:extent cx="5772785" cy="5772785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0"/>
    </w:p>
    <w:p w14:paraId="524C118A" w14:textId="77777777" w:rsidR="00677F37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4B49A9E2" w14:textId="77777777" w:rsidR="00677F37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Autres cartes</w:t>
      </w:r>
    </w:p>
    <w:p w14:paraId="64071944" w14:textId="77777777" w:rsidR="00677F37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 w14:paraId="7F61418E" w14:textId="77777777" w:rsidR="00677F37" w:rsidRDefault="00000000">
      <w:pPr>
        <w:spacing w:after="160"/>
        <w:jc w:val="center"/>
        <w:rPr>
          <w:rFonts w:ascii="Arial" w:hAnsi="Arial"/>
        </w:rPr>
      </w:pPr>
      <w:bookmarkStart w:id="11" w:name="autres_cartes"/>
      <w:r>
        <w:rPr>
          <w:noProof/>
        </w:rPr>
        <w:drawing>
          <wp:inline distT="0" distB="0" distL="0" distR="0" wp14:anchorId="43F5DBA3" wp14:editId="49F7D8C0">
            <wp:extent cx="5772785" cy="5772785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1"/>
    </w:p>
    <w:p w14:paraId="511CEE74" w14:textId="77777777" w:rsidR="00677F37" w:rsidRDefault="00677F37">
      <w:pPr>
        <w:spacing w:after="160"/>
        <w:jc w:val="center"/>
        <w:rPr>
          <w:rFonts w:ascii="Arial" w:hAnsi="Arial"/>
        </w:rPr>
      </w:pPr>
    </w:p>
    <w:sectPr w:rsidR="00677F37">
      <w:headerReference w:type="default" r:id="rId79"/>
      <w:footerReference w:type="default" r:id="rId80"/>
      <w:pgSz w:w="11906" w:h="16838" w:code="9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31F3B" w14:textId="77777777" w:rsidR="003E3427" w:rsidRDefault="003E3427">
      <w:pPr>
        <w:spacing w:after="0" w:line="240" w:lineRule="auto"/>
      </w:pPr>
      <w:r>
        <w:separator/>
      </w:r>
    </w:p>
  </w:endnote>
  <w:endnote w:type="continuationSeparator" w:id="0">
    <w:p w14:paraId="4E34007F" w14:textId="77777777" w:rsidR="003E3427" w:rsidRDefault="003E3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7E0A" w14:textId="77777777" w:rsidR="00677F37" w:rsidRDefault="00677F3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</w:p>
  <w:p w14:paraId="0B6D3428" w14:textId="77777777" w:rsidR="00677F37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t>Dossier: 00-01-8824/001</w:t>
    </w:r>
  </w:p>
  <w:p w14:paraId="777692EF" w14:textId="77777777" w:rsidR="00677F37" w:rsidRDefault="00677F3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</w:p>
  <w:p w14:paraId="1AEFC1B4" w14:textId="77777777" w:rsidR="00677F37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 w14:paraId="7AE6D900" w14:textId="77777777" w:rsidR="00677F37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21/10/2026 - b71pxyousn7o0ui89veysci6o14yqalo516qnyvw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FCD6" w14:textId="77777777" w:rsidR="003E3427" w:rsidRDefault="003E3427">
      <w:pPr>
        <w:spacing w:after="0" w:line="240" w:lineRule="auto"/>
      </w:pPr>
      <w:r>
        <w:separator/>
      </w:r>
    </w:p>
  </w:footnote>
  <w:footnote w:type="continuationSeparator" w:id="0">
    <w:p w14:paraId="4E84C27C" w14:textId="77777777" w:rsidR="003E3427" w:rsidRDefault="003E3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9199" w14:textId="77777777" w:rsidR="00677F37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 w14:paraId="0F146D28" w14:textId="77777777" w:rsidR="00677F37" w:rsidRDefault="0000000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  <w:noProof/>
      </w:rPr>
      <w:t>Rue de Taillis-Pré 409, 6200 Châtelineau</w:t>
    </w:r>
    <w:r>
      <w:rPr>
        <w:rFonts w:ascii="Times New Roman" w:hAnsi="Times New Roman"/>
        <w:noProof/>
      </w:rPr>
      <w:br/>
      <w:t>Rue Detaillis Pre, 6200 Châtelineau</w:t>
    </w:r>
  </w:p>
  <w:p w14:paraId="1DAC5174" w14:textId="77777777" w:rsidR="00677F37" w:rsidRDefault="00677F37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37"/>
    <w:rsid w:val="003E3427"/>
    <w:rsid w:val="0060081A"/>
    <w:rsid w:val="00677F37"/>
    <w:rsid w:val="0088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99E00"/>
  <w15:docId w15:val="{DB2D2474-99A8-4DED-8B8A-8CC4E5C9E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fr-BE" w:eastAsia="fr-BE" w:bidi="ar-SA"/>
      </w:rPr>
    </w:rPrDefault>
    <w:pPrDefault>
      <w:pPr>
        <w:spacing w:after="160" w:line="25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pPr>
      <w:spacing w:after="0" w:line="240" w:lineRule="auto"/>
      <w:contextualSpacing/>
    </w:pPr>
    <w:rPr>
      <w:rFonts w:ascii="Times New Roman" w:hAnsi="Times New Roman"/>
      <w:sz w:val="5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qFormat/>
    <w:pPr>
      <w:spacing w:before="360" w:after="360"/>
      <w:ind w:left="864" w:right="864"/>
      <w:jc w:val="center"/>
    </w:pPr>
    <w:rPr>
      <w:i/>
      <w:color w:val="4472C4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ascii="Times New Roman" w:hAnsi="Times New Roman"/>
      <w:color w:val="5A5A5A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"/>
    <w:rPr>
      <w:rFonts w:ascii="Times New Roman" w:hAnsi="Times New Roman"/>
      <w:color w:val="0563C1"/>
      <w:sz w:val="24"/>
      <w:u w:val="single"/>
    </w:rPr>
  </w:style>
  <w:style w:type="character" w:customStyle="1" w:styleId="Titre1Car">
    <w:name w:val="Titre 1 Car"/>
    <w:basedOn w:val="Policepardfaut"/>
    <w:link w:val="Titre1"/>
    <w:rPr>
      <w:rFonts w:ascii="Times New Roman" w:hAnsi="Times New Roman"/>
      <w:color w:val="2F5496"/>
      <w:sz w:val="32"/>
    </w:rPr>
  </w:style>
  <w:style w:type="character" w:customStyle="1" w:styleId="Titre2Car">
    <w:name w:val="Titre 2 Car"/>
    <w:basedOn w:val="Policepardfaut"/>
    <w:link w:val="Titre2"/>
    <w:rPr>
      <w:rFonts w:ascii="Times New Roman" w:hAnsi="Times New Roman"/>
      <w:color w:val="2F5496"/>
      <w:sz w:val="26"/>
    </w:rPr>
  </w:style>
  <w:style w:type="character" w:customStyle="1" w:styleId="Titre3Car">
    <w:name w:val="Titre 3 Car"/>
    <w:basedOn w:val="Policepardfaut"/>
    <w:link w:val="Titre3"/>
    <w:rPr>
      <w:rFonts w:ascii="Times New Roman" w:hAnsi="Times New Roman"/>
      <w:color w:val="1F3763"/>
      <w:sz w:val="24"/>
    </w:rPr>
  </w:style>
  <w:style w:type="character" w:customStyle="1" w:styleId="TitreCar">
    <w:name w:val="Titre Car"/>
    <w:basedOn w:val="Policepardfaut"/>
    <w:link w:val="Titre"/>
    <w:rPr>
      <w:rFonts w:ascii="Times New Roman" w:hAnsi="Times New Roman"/>
      <w:sz w:val="56"/>
    </w:rPr>
  </w:style>
  <w:style w:type="character" w:styleId="Accentuation">
    <w:name w:val="Emphasis"/>
    <w:qFormat/>
    <w:rPr>
      <w:rFonts w:ascii="Times New Roman" w:hAnsi="Times New Roman"/>
      <w:i/>
      <w:sz w:val="24"/>
    </w:rPr>
  </w:style>
  <w:style w:type="character" w:styleId="Mentionnonrsolue">
    <w:name w:val="Unresolved Mention"/>
    <w:basedOn w:val="Policepardfaut"/>
    <w:rPr>
      <w:rFonts w:ascii="Times New Roman" w:hAnsi="Times New Roman"/>
      <w:color w:val="605E5C"/>
      <w:sz w:val="24"/>
      <w:shd w:val="clear" w:color="auto" w:fill="E1DFDD"/>
    </w:rPr>
  </w:style>
  <w:style w:type="character" w:styleId="Lienhypertextesuivivisit">
    <w:name w:val="FollowedHyperlink"/>
    <w:basedOn w:val="Policepardfaut"/>
    <w:rPr>
      <w:rFonts w:ascii="Times New Roman" w:hAnsi="Times New Roman"/>
      <w:color w:val="954F72"/>
      <w:sz w:val="24"/>
      <w:u w:val="single"/>
    </w:rPr>
  </w:style>
  <w:style w:type="character" w:customStyle="1" w:styleId="CitationintenseCar">
    <w:name w:val="Citation intense Car"/>
    <w:basedOn w:val="Policepardfaut"/>
    <w:link w:val="Citationintense"/>
    <w:rPr>
      <w:rFonts w:ascii="Times New Roman" w:hAnsi="Times New Roman"/>
      <w:i/>
      <w:color w:val="4472C4"/>
      <w:sz w:val="24"/>
    </w:rPr>
  </w:style>
  <w:style w:type="character" w:customStyle="1" w:styleId="Sous-titreCar">
    <w:name w:val="Sous-titre Car"/>
    <w:basedOn w:val="Policepardfaut"/>
    <w:link w:val="Sous-titre"/>
    <w:rPr>
      <w:rFonts w:ascii="Times New Roman" w:hAnsi="Times New Roman"/>
      <w:color w:val="5A5A5A"/>
      <w:sz w:val="24"/>
    </w:rPr>
  </w:style>
  <w:style w:type="table" w:styleId="Tableausimple1">
    <w:name w:val="Table Simple 1"/>
    <w:basedOn w:val="TableauNormal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image" Target="media/image8.png"/><Relationship Id="rId11" Type="http://schemas.openxmlformats.org/officeDocument/2006/relationships/hyperlink" Target="https://eservices.minfin.fgov.be/ecad-web/?local=nl_BE&amp;capakey=52013A0013/00G061" TargetMode="External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image" Target="media/image53.png"/><Relationship Id="rId82" Type="http://schemas.openxmlformats.org/officeDocument/2006/relationships/theme" Target="theme/theme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image" Target="media/image3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s://eservices.minfin.fgov.be/ecad-web/?local=nl_BE&amp;capakey=52013A0013/00G061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hyperlink" Target="https://eservices.minfin.fgov.be/ecad-web/?local=nl_BE&amp;capakey=52013A0013/00G061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image" Target="media/image2.png"/><Relationship Id="rId71" Type="http://schemas.openxmlformats.org/officeDocument/2006/relationships/image" Target="media/image63.png"/><Relationship Id="rId2" Type="http://schemas.openxmlformats.org/officeDocument/2006/relationships/settings" Target="setting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487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Kimberley</dc:creator>
  <cp:lastModifiedBy>GESTION</cp:lastModifiedBy>
  <cp:revision>2</cp:revision>
  <dcterms:created xsi:type="dcterms:W3CDTF">2026-10-23T07:05:00Z</dcterms:created>
  <dcterms:modified xsi:type="dcterms:W3CDTF">2026-10-23T07:05:00Z</dcterms:modified>
</cp:coreProperties>
</file>