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4339" w14:textId="77777777" w:rsidR="00FF0B7F" w:rsidRDefault="00000000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64439B7A" w14:textId="77777777" w:rsidR="00FF0B7F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6B5A9EB1" wp14:editId="0E86CCF6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072E3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Chaussée de Jolimont 27, 7100 Haine-Saint-Pierre</w:t>
      </w:r>
      <w:r>
        <w:rPr>
          <w:rFonts w:ascii="Arial" w:hAnsi="Arial"/>
          <w:noProof/>
          <w:sz w:val="36"/>
        </w:rPr>
        <w:br/>
        <w:t>56033A0023/00A002</w:t>
      </w:r>
    </w:p>
    <w:p w14:paraId="5C342C0E" w14:textId="77777777" w:rsidR="00FF0B7F" w:rsidRDefault="00000000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r>
          <w:rPr>
            <w:rFonts w:ascii="Arial" w:hAnsi="Arial"/>
            <w:color w:val="44546A"/>
            <w:sz w:val="28"/>
            <w:u w:val="single"/>
          </w:rPr>
          <w:t>Amenagement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588AFAC3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66C2F755" w14:textId="77777777" w:rsidR="00FF0B7F" w:rsidRDefault="00000000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6471B921" wp14:editId="79D816EE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609778AE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Environs</w:t>
      </w:r>
    </w:p>
    <w:p w14:paraId="2DFD8E44" w14:textId="77777777" w:rsidR="00FF0B7F" w:rsidRDefault="00000000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71F49089" wp14:editId="4E59BD26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7347A57C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EA47DA3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Cadastre</w:t>
      </w:r>
    </w:p>
    <w:p w14:paraId="277485CC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3C3DA3B3" w14:textId="77777777" w:rsidR="00FF0B7F" w:rsidRDefault="00000000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"https://eservices.minfin.fgov.be/ecad-web/?local=nl_BE&amp;capakey=56033A0023/00A002"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3BA2B80" wp14:editId="7823BF63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23BDD389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Situation fiscale</w:t>
      </w:r>
    </w:p>
    <w:p w14:paraId="4468E983" w14:textId="77777777" w:rsidR="00FF0B7F" w:rsidRDefault="00000000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0E723CC4" wp14:editId="4F91F229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07D33005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BE5D2BC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Plan régional</w:t>
      </w:r>
    </w:p>
    <w:p w14:paraId="4AD24280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7F4DF7EC" w14:textId="77777777" w:rsidR="00FF0B7F" w:rsidRDefault="00000000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2D03E942" wp14:editId="0A186511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6D2D0740" w14:textId="77777777" w:rsidR="00FF0B7F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64E9F9B7" wp14:editId="7F1DD8B0">
            <wp:extent cx="3142615" cy="49714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C1F74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Avant-projets et projets de modification du Plan du Secteur</w:t>
      </w:r>
    </w:p>
    <w:p w14:paraId="7BCF930F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370ED7C4" wp14:editId="4F784F8C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90836D" wp14:editId="240ED713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99245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27D4997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Aménagement du territoire</w:t>
      </w:r>
    </w:p>
    <w:p w14:paraId="2B7D0E9B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77A62799" w14:textId="77777777" w:rsidR="00FF0B7F" w:rsidRDefault="00000000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685DABA6" wp14:editId="6C8EDE89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3FFC28CD" wp14:editId="47B62434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A09E0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7F69A26C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197AFAA" wp14:editId="233ADF42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%plan_habitat_permanent_legend scale=40%</w:t>
      </w:r>
    </w:p>
    <w:p w14:paraId="12891774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0556754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remembrement urbain (PRU)</w:t>
      </w:r>
    </w:p>
    <w:p w14:paraId="5769BF1B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49399EE" wp14:editId="4D8506B8">
            <wp:extent cx="3428365" cy="342836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%perimetres_de_remembrement_urbain_legend scale=40%</w:t>
      </w:r>
    </w:p>
    <w:p w14:paraId="0ED5547D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2917058B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35F90B9" wp14:editId="043FAE73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%pre_legend scale=40%</w:t>
      </w:r>
    </w:p>
    <w:p w14:paraId="733C7FEF" w14:textId="77777777" w:rsidR="00FF0B7F" w:rsidRDefault="00FF0B7F">
      <w:pPr>
        <w:spacing w:after="160"/>
        <w:rPr>
          <w:rFonts w:ascii="Arial" w:hAnsi="Arial"/>
        </w:rPr>
      </w:pPr>
    </w:p>
    <w:p w14:paraId="7304D6E0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BB454AD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rénovation urbaine</w:t>
      </w:r>
    </w:p>
    <w:p w14:paraId="702129B7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A142FD2" wp14:editId="137B4E0E">
            <wp:extent cx="3428365" cy="342836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%perimetres_de_renovation_urbaine_legend scale=40%</w:t>
      </w:r>
    </w:p>
    <w:p w14:paraId="434A4C83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14662153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C6E1C7D" wp14:editId="2747EA76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%perimetres_de_revitalisation_urbaine_legend scale=40%</w:t>
      </w:r>
    </w:p>
    <w:p w14:paraId="2D191790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Schéma d’Orientation Local (SOL)</w:t>
      </w:r>
    </w:p>
    <w:p w14:paraId="36A9C1CF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CFA7EDF" wp14:editId="00E1E7DD">
            <wp:extent cx="3428365" cy="342836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8BB42" wp14:editId="1984D91A">
            <wp:extent cx="1885315" cy="119951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CFB84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3AC9BE36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8897EB5" wp14:editId="6DCEAB6F">
            <wp:extent cx="3428365" cy="34283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3BEAE" wp14:editId="3B06EEB4">
            <wp:extent cx="170815" cy="17081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2ED7D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67ADC660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Guide Communal d’Urbanisme (GCU)</w:t>
      </w:r>
    </w:p>
    <w:p w14:paraId="10A03548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40052E6" wp14:editId="6B78FD6C">
            <wp:extent cx="3428365" cy="34283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9EF719" wp14:editId="3C7A2C0F">
            <wp:extent cx="913765" cy="6851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8CDEA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51708424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5F91B35" wp14:editId="30959F57">
            <wp:extent cx="3428365" cy="34283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E9356" wp14:editId="05373611">
            <wp:extent cx="2295525" cy="2519680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A35EA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5432DDF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à réaménager de droit (SAR)</w:t>
      </w:r>
    </w:p>
    <w:p w14:paraId="1D439204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221EC57" wp14:editId="5A7487FE">
            <wp:extent cx="3428365" cy="342836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1F291" wp14:editId="51136F9A">
            <wp:extent cx="1142365" cy="3422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55A4D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33A61450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AD595C" wp14:editId="224A0646">
            <wp:extent cx="3428365" cy="34283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DF7BFB" wp14:editId="74A409C6">
            <wp:extent cx="170815" cy="85661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620D3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A05F760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Taxation des bénéfices résultant d’une révision du plan de secteur</w:t>
      </w:r>
    </w:p>
    <w:p w14:paraId="11EFE49C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417D69B" wp14:editId="3190E4E2">
            <wp:extent cx="3428365" cy="342836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%taxation_des_benefices_legend scale=40%</w:t>
      </w:r>
    </w:p>
    <w:p w14:paraId="3B21FA22" w14:textId="77777777" w:rsidR="00FF0B7F" w:rsidRDefault="00FF0B7F">
      <w:pPr>
        <w:spacing w:after="160"/>
        <w:rPr>
          <w:rFonts w:ascii="Arial" w:hAnsi="Arial"/>
        </w:rPr>
      </w:pPr>
    </w:p>
    <w:p w14:paraId="2185AC71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20352679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Seveso</w:t>
      </w:r>
    </w:p>
    <w:p w14:paraId="3211A502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EA96D26" wp14:editId="64CD0360">
            <wp:extent cx="5770880" cy="577088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40847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8075909" wp14:editId="3CEF7BF8">
            <wp:extent cx="5789295" cy="104902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EE81BB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Sol et sous-sol</w:t>
      </w:r>
    </w:p>
    <w:p w14:paraId="45F3B907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320E1012" w14:textId="77777777" w:rsidR="00FF0B7F" w:rsidRDefault="00000000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4A73C0CB" wp14:editId="55B81492">
            <wp:extent cx="5770880" cy="577088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608B43CD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9B4F154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Karstiques</w:t>
      </w:r>
    </w:p>
    <w:p w14:paraId="0D9B05E6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1FA034D" wp14:editId="3F5D67C8">
            <wp:extent cx="3428365" cy="342836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633014" wp14:editId="613879F5">
            <wp:extent cx="2302510" cy="311975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E0EFE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5AD1CFDB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EAB8E3C" wp14:editId="267C72A8">
            <wp:extent cx="3428365" cy="342836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476F3A" wp14:editId="4282AF87">
            <wp:extent cx="170815" cy="85661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FFD7E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C4CAB0E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Etat des sols (BDES)</w:t>
      </w:r>
    </w:p>
    <w:p w14:paraId="544B2196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A94B55F" wp14:editId="25FEC37F">
            <wp:extent cx="3428365" cy="342836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9EABA4" wp14:editId="172B7784">
            <wp:extent cx="2171065" cy="34226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447BD" w14:textId="77777777" w:rsidR="00FF0B7F" w:rsidRDefault="00000000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79510C1A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Eau</w:t>
      </w:r>
    </w:p>
    <w:p w14:paraId="354A379C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7B442061" w14:textId="77777777" w:rsidR="00FF0B7F" w:rsidRDefault="00000000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7994BA9F" wp14:editId="59C86464">
            <wp:extent cx="3428365" cy="342836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77C02944" wp14:editId="21FC06D9">
            <wp:extent cx="2301240" cy="234505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B18BA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7C10A28F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C9F7119" wp14:editId="6BC2A3BF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10C429" wp14:editId="0F42106B">
            <wp:extent cx="2300605" cy="1254760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9460E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41558A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Captages en eaux de surface</w:t>
      </w:r>
    </w:p>
    <w:p w14:paraId="627B496D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47CA332" wp14:editId="6C8DBC8F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879C7C" wp14:editId="318AEF21">
            <wp:extent cx="2310130" cy="109220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CC094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1A34A969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A0493AA" wp14:editId="5CA1AFF5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E8239E" wp14:editId="01AB4788">
            <wp:extent cx="2319655" cy="29781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3EB19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B6F02A3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Plan d’Assainissement par Sous-bassin Hydrographique (PASH)</w:t>
      </w:r>
    </w:p>
    <w:p w14:paraId="2CC4F810" w14:textId="77777777" w:rsidR="00FF0B7F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22E3EBCC" wp14:editId="1CD9BE37">
            <wp:extent cx="4627880" cy="4627880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D5748" w14:textId="77777777" w:rsidR="00FF0B7F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68630AEF" wp14:editId="3AA7738D">
            <wp:extent cx="3432175" cy="660400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66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A13FC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99D988B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Axes de ruissellement concentré et données associées (LIDAXES)</w:t>
      </w:r>
    </w:p>
    <w:p w14:paraId="4DF1D8D9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508C44F" wp14:editId="7C5FED9A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B2429" wp14:editId="1D16EC13">
            <wp:extent cx="2313940" cy="291592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DA31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E777015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Nature</w:t>
      </w:r>
    </w:p>
    <w:p w14:paraId="671386C8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7326867D" w14:textId="77777777" w:rsidR="00FF0B7F" w:rsidRDefault="00000000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136B4AB4" wp14:editId="161D9EE7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0965D0A6" wp14:editId="220223C8">
            <wp:extent cx="1256665" cy="1885315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24F77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7BAF4AFD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7238154" wp14:editId="38254CE8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42E83" wp14:editId="5D78FCFA">
            <wp:extent cx="2294255" cy="200215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CC60C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6A670D5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Loi sur le contrat d’ assurance terrestre</w:t>
      </w:r>
    </w:p>
    <w:p w14:paraId="7A43773D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58DF52A" wp14:editId="320306C7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27D4D0" wp14:editId="481C0535">
            <wp:extent cx="2313940" cy="41592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25387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 w14:paraId="508B18F7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6008D54" wp14:editId="0E3ACFDF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455756" wp14:editId="5C342FFE">
            <wp:extent cx="1141730" cy="268478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99B0B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9CDAA45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Conservation de la nature</w:t>
      </w:r>
    </w:p>
    <w:p w14:paraId="2209F888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922147D" wp14:editId="0B78F653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E8BBE" wp14:editId="0993DDB4">
            <wp:extent cx="2312670" cy="196088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02D41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7D250B20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8AD0887" wp14:editId="712CD71E">
            <wp:extent cx="3428365" cy="3428365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57CF4" wp14:editId="64D77B93">
            <wp:extent cx="1313815" cy="51371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8B5DA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1D51CF9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Parcellaire agricole anonyme 2019 (SIGEC)</w:t>
      </w:r>
    </w:p>
    <w:p w14:paraId="47C55FD0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9AC9590" wp14:editId="2CF28304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8F1CA" wp14:editId="7C80BB34">
            <wp:extent cx="2113915" cy="154241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F982DB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741DF2A8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9ABE96" wp14:editId="588E74B4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20131A" wp14:editId="2589B400">
            <wp:extent cx="2113915" cy="154241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314D6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Droit de préemption</w:t>
      </w:r>
    </w:p>
    <w:p w14:paraId="77732EAE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 w14:paraId="18D2BA5B" w14:textId="77777777" w:rsidR="00FF0B7F" w:rsidRDefault="00000000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2ECB18AD" wp14:editId="407E72EC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noProof/>
        </w:rPr>
        <w:drawing>
          <wp:inline distT="0" distB="0" distL="0" distR="0" wp14:anchorId="4E0BABEA" wp14:editId="30CF043A">
            <wp:extent cx="3085465" cy="85661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3F352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4DA8ED2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Patrimoine immobilier</w:t>
      </w:r>
    </w:p>
    <w:p w14:paraId="3FA5D5B2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5803EB79" w14:textId="77777777" w:rsidR="00FF0B7F" w:rsidRDefault="00000000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10E20535" wp14:editId="49EE7774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5C6975A1" wp14:editId="54D28F2F">
            <wp:extent cx="170815" cy="85661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D6AAF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65A27A5D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2CCBD4EB" wp14:editId="22B402DB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E49F9" wp14:editId="60C8BB0F">
            <wp:extent cx="170815" cy="856615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253D23DE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Patrimoine biens mondiaux</w:t>
      </w:r>
    </w:p>
    <w:p w14:paraId="3595CC92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FBD13FB" wp14:editId="63B43C61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D37EC" wp14:editId="22D714AE">
            <wp:extent cx="170815" cy="342265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5DD79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7D9E3C07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04116AD" wp14:editId="4C0FBEEB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C0F92" wp14:editId="368E117B">
            <wp:extent cx="170815" cy="85661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1C6EA" w14:textId="77777777" w:rsidR="00FF0B7F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9E8C7EA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Carte archéologique</w:t>
      </w:r>
    </w:p>
    <w:p w14:paraId="324A2BBC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341736E" wp14:editId="00F5EAFA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42C25" wp14:editId="535E8889">
            <wp:extent cx="170815" cy="17081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C88F6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5E9F3203" w14:textId="77777777" w:rsidR="00FF0B7F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CA8DB97" wp14:editId="24FD184F">
            <wp:extent cx="3428365" cy="342836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A4A45" wp14:editId="661FFC0D">
            <wp:extent cx="1342390" cy="108521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E8578" w14:textId="77777777" w:rsidR="00FF0B7F" w:rsidRDefault="00FF0B7F">
      <w:pPr>
        <w:spacing w:after="160"/>
        <w:rPr>
          <w:rFonts w:ascii="Arial" w:hAnsi="Arial"/>
        </w:rPr>
      </w:pPr>
    </w:p>
    <w:p w14:paraId="0B63010C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02BE287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Cartes historiques</w:t>
      </w:r>
    </w:p>
    <w:p w14:paraId="5E9E4595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78E05EBC" w14:textId="77777777" w:rsidR="00FF0B7F" w:rsidRDefault="00000000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74156765" wp14:editId="742C8460">
            <wp:extent cx="5770880" cy="577088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529F4AEE" w14:textId="77777777" w:rsidR="00FF0B7F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40A7762" w14:textId="77777777" w:rsidR="00FF0B7F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Autres cartes</w:t>
      </w:r>
    </w:p>
    <w:p w14:paraId="6092CC28" w14:textId="77777777" w:rsidR="00FF0B7F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7AAF0766" w14:textId="77777777" w:rsidR="00FF0B7F" w:rsidRDefault="00000000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6ADF4C49" wp14:editId="137E7EA3">
            <wp:extent cx="5770880" cy="577088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27BBD156" w14:textId="77777777" w:rsidR="00FF0B7F" w:rsidRDefault="00FF0B7F">
      <w:pPr>
        <w:spacing w:after="160"/>
        <w:jc w:val="center"/>
        <w:rPr>
          <w:rFonts w:ascii="Arial" w:hAnsi="Arial"/>
        </w:rPr>
      </w:pPr>
    </w:p>
    <w:sectPr w:rsidR="00FF0B7F">
      <w:headerReference w:type="default" r:id="rId67"/>
      <w:footerReference w:type="default" r:id="rId68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63093" w14:textId="77777777" w:rsidR="00713B97" w:rsidRDefault="00713B97">
      <w:pPr>
        <w:spacing w:after="0" w:line="240" w:lineRule="auto"/>
      </w:pPr>
      <w:r>
        <w:separator/>
      </w:r>
    </w:p>
  </w:endnote>
  <w:endnote w:type="continuationSeparator" w:id="0">
    <w:p w14:paraId="557BAC6D" w14:textId="77777777" w:rsidR="00713B97" w:rsidRDefault="0071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2527" w14:textId="77777777" w:rsidR="00FF0B7F" w:rsidRDefault="00FF0B7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14690770" w14:textId="77777777" w:rsidR="00FF0B7F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00-01-0916/002</w:t>
    </w:r>
  </w:p>
  <w:p w14:paraId="1C4F04FE" w14:textId="77777777" w:rsidR="00FF0B7F" w:rsidRDefault="00FF0B7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1E7F4BAF" w14:textId="77777777" w:rsidR="00FF0B7F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14873006" w14:textId="77777777" w:rsidR="00FF0B7F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30/01/2025 - btq3ygpsw3bl8du3vahlhpgk0do8r7ooubzlm9e5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5253F" w14:textId="77777777" w:rsidR="00713B97" w:rsidRDefault="00713B97">
      <w:pPr>
        <w:spacing w:after="0" w:line="240" w:lineRule="auto"/>
      </w:pPr>
      <w:r>
        <w:separator/>
      </w:r>
    </w:p>
  </w:footnote>
  <w:footnote w:type="continuationSeparator" w:id="0">
    <w:p w14:paraId="166B39A6" w14:textId="77777777" w:rsidR="00713B97" w:rsidRDefault="00713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66E2" w14:textId="77777777" w:rsidR="00FF0B7F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0043C20C" w14:textId="77777777" w:rsidR="00FF0B7F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Chaussée de Jolimont 27, 7100 Haine-Saint-Pierre</w:t>
    </w:r>
  </w:p>
  <w:p w14:paraId="427806F3" w14:textId="77777777" w:rsidR="00FF0B7F" w:rsidRDefault="00FF0B7F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7F"/>
    <w:rsid w:val="00120DD6"/>
    <w:rsid w:val="00713B97"/>
    <w:rsid w:val="00A63941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16DE"/>
  <w15:docId w15:val="{A49FA0EA-EFC1-4869-8EAA-CBAD8975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yperlink" Target="https://eservices.minfin.fgov.be/ecad-web/?local=nl_BE&amp;capakey=56033A0023/00A002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endnotes" Target="endnote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3" Type="http://schemas.openxmlformats.org/officeDocument/2006/relationships/webSettings" Target="webSettings.xml"/><Relationship Id="rId12" Type="http://schemas.openxmlformats.org/officeDocument/2006/relationships/hyperlink" Target="https://eservices.minfin.fgov.be/ecad-web/?local=nl_BE&amp;capakey=56033A0023/00A002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https://eservices.minfin.fgov.be/ecad-web/?local=nl_BE&amp;capakey=56033A0023/00A002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490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Dalhia</dc:creator>
  <cp:lastModifiedBy>Corentin Lambert</cp:lastModifiedBy>
  <cp:revision>2</cp:revision>
  <cp:lastPrinted>2025-01-30T14:03:00Z</cp:lastPrinted>
  <dcterms:created xsi:type="dcterms:W3CDTF">2025-01-30T14:04:00Z</dcterms:created>
  <dcterms:modified xsi:type="dcterms:W3CDTF">2025-01-30T14:04:00Z</dcterms:modified>
</cp:coreProperties>
</file>